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C08CD" w14:textId="1F331F52" w:rsidR="00ED3814" w:rsidRPr="000F6B02" w:rsidRDefault="00ED3814" w:rsidP="00ED3814">
      <w:pPr>
        <w:tabs>
          <w:tab w:val="center" w:pos="4536"/>
          <w:tab w:val="right" w:pos="8280"/>
          <w:tab w:val="right" w:pos="9639"/>
        </w:tabs>
        <w:ind w:right="2"/>
        <w:rPr>
          <w:rFonts w:ascii="Arial" w:hAnsi="Arial" w:cs="Arial"/>
          <w:b/>
          <w:bCs/>
        </w:rPr>
      </w:pPr>
      <w:r w:rsidRPr="000F6B02">
        <w:rPr>
          <w:rFonts w:ascii="Arial" w:hAnsi="Arial" w:cs="Arial"/>
          <w:b/>
          <w:bCs/>
        </w:rPr>
        <w:t>3GPP TSG RAN WG1 #102-e</w:t>
      </w:r>
      <w:r w:rsidRPr="000F6B02">
        <w:rPr>
          <w:rFonts w:ascii="Arial" w:hAnsi="Arial" w:cs="Arial"/>
          <w:b/>
          <w:bCs/>
        </w:rPr>
        <w:tab/>
      </w:r>
      <w:r w:rsidRPr="000F6B02">
        <w:rPr>
          <w:rFonts w:ascii="Arial" w:hAnsi="Arial" w:cs="Arial"/>
          <w:b/>
          <w:bCs/>
        </w:rPr>
        <w:tab/>
      </w:r>
      <w:r w:rsidRPr="000F6B02">
        <w:rPr>
          <w:rFonts w:ascii="Arial" w:hAnsi="Arial" w:cs="Arial"/>
          <w:b/>
          <w:bCs/>
        </w:rPr>
        <w:tab/>
      </w:r>
      <w:bookmarkStart w:id="0" w:name="_GoBack"/>
      <w:bookmarkEnd w:id="0"/>
      <w:r w:rsidR="0053059F" w:rsidRPr="0053059F">
        <w:rPr>
          <w:rFonts w:ascii="Arial" w:hAnsi="Arial" w:cs="Arial"/>
          <w:b/>
          <w:bCs/>
        </w:rPr>
        <w:t>R1-2006735</w:t>
      </w:r>
    </w:p>
    <w:p w14:paraId="251A63FC" w14:textId="77777777" w:rsidR="00ED3814" w:rsidRPr="000F6B02" w:rsidRDefault="00ED3814" w:rsidP="00ED3814">
      <w:pPr>
        <w:tabs>
          <w:tab w:val="center" w:pos="4536"/>
          <w:tab w:val="right" w:pos="9072"/>
        </w:tabs>
        <w:rPr>
          <w:rFonts w:ascii="Arial" w:eastAsia="ＭＳ 明朝" w:hAnsi="Arial" w:cs="Arial"/>
          <w:b/>
          <w:bCs/>
        </w:rPr>
      </w:pPr>
      <w:r w:rsidRPr="000F6B02">
        <w:rPr>
          <w:rFonts w:ascii="Arial" w:eastAsia="ＭＳ 明朝" w:hAnsi="Arial" w:cs="Arial"/>
          <w:b/>
          <w:bCs/>
        </w:rPr>
        <w:t>e-Meeting, August 17</w:t>
      </w:r>
      <w:r w:rsidRPr="000F6B02">
        <w:rPr>
          <w:rFonts w:ascii="Arial" w:eastAsia="ＭＳ 明朝" w:hAnsi="Arial" w:cs="Arial"/>
          <w:b/>
          <w:bCs/>
          <w:vertAlign w:val="superscript"/>
        </w:rPr>
        <w:t>th</w:t>
      </w:r>
      <w:r w:rsidRPr="000F6B02">
        <w:rPr>
          <w:rFonts w:ascii="Arial" w:eastAsia="ＭＳ 明朝" w:hAnsi="Arial" w:cs="Arial"/>
          <w:b/>
          <w:bCs/>
        </w:rPr>
        <w:t xml:space="preserve"> – 28</w:t>
      </w:r>
      <w:r w:rsidRPr="000F6B02">
        <w:rPr>
          <w:rFonts w:ascii="Arial" w:eastAsia="ＭＳ 明朝" w:hAnsi="Arial" w:cs="Arial"/>
          <w:b/>
          <w:bCs/>
          <w:vertAlign w:val="superscript"/>
        </w:rPr>
        <w:t>th</w:t>
      </w:r>
      <w:r w:rsidRPr="000F6B02">
        <w:rPr>
          <w:rFonts w:ascii="Arial" w:eastAsia="ＭＳ 明朝" w:hAnsi="Arial" w:cs="Arial"/>
          <w:b/>
          <w:bCs/>
        </w:rPr>
        <w:t>, 2020</w:t>
      </w:r>
    </w:p>
    <w:p w14:paraId="0B31F29E" w14:textId="77777777" w:rsidR="008A34D9" w:rsidRPr="00ED3814"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0A82758"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144BB8">
        <w:rPr>
          <w:sz w:val="24"/>
          <w:lang w:val="en-US"/>
        </w:rPr>
        <w:t>Discussion on c</w:t>
      </w:r>
      <w:r w:rsidR="004E0577">
        <w:rPr>
          <w:sz w:val="24"/>
          <w:lang w:val="en-US"/>
        </w:rPr>
        <w:t xml:space="preserve">overage recovery for </w:t>
      </w:r>
      <w:r w:rsidR="00B97623" w:rsidRPr="00B97623">
        <w:rPr>
          <w:sz w:val="24"/>
          <w:lang w:val="en-US" w:eastAsia="ja-JP"/>
        </w:rPr>
        <w:t>RedCap</w:t>
      </w:r>
    </w:p>
    <w:p w14:paraId="33948831" w14:textId="161EE4F0" w:rsidR="00900DAE" w:rsidRPr="00196E0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3615A">
        <w:rPr>
          <w:rFonts w:hint="eastAsia"/>
          <w:sz w:val="24"/>
          <w:lang w:val="en-US" w:eastAsia="ja-JP"/>
        </w:rPr>
        <w:t>8.6</w:t>
      </w:r>
      <w:r w:rsidR="004E0577">
        <w:rPr>
          <w:rFonts w:hint="eastAsia"/>
          <w:sz w:val="24"/>
          <w:lang w:val="en-US" w:eastAsia="ja-JP"/>
        </w:rPr>
        <w:t>.</w:t>
      </w:r>
      <w:r w:rsidR="004E0577">
        <w:rPr>
          <w:sz w:val="24"/>
          <w:lang w:val="en-US" w:eastAsia="ja-JP"/>
        </w:rPr>
        <w:t>3</w:t>
      </w:r>
    </w:p>
    <w:p w14:paraId="64397E24" w14:textId="4FF44E36"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53B2CB7" w14:textId="77777777" w:rsidR="00ED3814" w:rsidRDefault="00ED3814" w:rsidP="00ED3814">
      <w:pPr>
        <w:spacing w:afterLines="50" w:after="120"/>
        <w:jc w:val="both"/>
        <w:rPr>
          <w:rFonts w:eastAsia="ＭＳ 明朝"/>
          <w:sz w:val="22"/>
          <w:szCs w:val="22"/>
          <w:lang w:val="en-US"/>
        </w:rPr>
      </w:pPr>
      <w:r>
        <w:rPr>
          <w:rFonts w:eastAsia="ＭＳ 明朝"/>
          <w:sz w:val="22"/>
          <w:szCs w:val="22"/>
          <w:lang w:val="en-US"/>
        </w:rPr>
        <w:t xml:space="preserve">At RAN#88e meeting, revised </w:t>
      </w:r>
      <w:r w:rsidRPr="00C53CE9">
        <w:rPr>
          <w:rFonts w:eastAsia="ＭＳ 明朝"/>
          <w:sz w:val="22"/>
          <w:szCs w:val="22"/>
          <w:lang w:val="en-US"/>
        </w:rPr>
        <w:t>SID on support of reduced capability NR devices</w:t>
      </w:r>
      <w:r>
        <w:rPr>
          <w:rFonts w:eastAsia="ＭＳ 明朝"/>
          <w:sz w:val="22"/>
          <w:szCs w:val="22"/>
          <w:lang w:val="en-US"/>
        </w:rPr>
        <w:t xml:space="preserve"> was </w:t>
      </w:r>
      <w:r w:rsidRPr="005817F5">
        <w:rPr>
          <w:rFonts w:eastAsia="ＭＳ 明朝"/>
          <w:sz w:val="22"/>
          <w:szCs w:val="22"/>
          <w:lang w:val="en-US"/>
        </w:rPr>
        <w:t xml:space="preserve">approved </w:t>
      </w:r>
      <w:r>
        <w:rPr>
          <w:rFonts w:eastAsia="ＭＳ 明朝"/>
          <w:sz w:val="22"/>
          <w:szCs w:val="22"/>
          <w:lang w:val="en-US"/>
        </w:rPr>
        <w:t>with the objective as follows [1]:</w:t>
      </w:r>
    </w:p>
    <w:tbl>
      <w:tblPr>
        <w:tblStyle w:val="afa"/>
        <w:tblW w:w="0" w:type="auto"/>
        <w:tblLook w:val="04A0" w:firstRow="1" w:lastRow="0" w:firstColumn="1" w:lastColumn="0" w:noHBand="0" w:noVBand="1"/>
      </w:tblPr>
      <w:tblGrid>
        <w:gridCol w:w="9962"/>
      </w:tblGrid>
      <w:tr w:rsidR="00ED3814" w14:paraId="0FDE30A0" w14:textId="77777777" w:rsidTr="000A4D42">
        <w:tc>
          <w:tcPr>
            <w:tcW w:w="9962" w:type="dxa"/>
          </w:tcPr>
          <w:p w14:paraId="1A2F2F11" w14:textId="77777777" w:rsidR="00ED3814" w:rsidRPr="00E05383" w:rsidRDefault="00ED3814" w:rsidP="000A4D42">
            <w:pPr>
              <w:ind w:right="-99"/>
              <w:rPr>
                <w:rFonts w:eastAsia="SimSun"/>
                <w:sz w:val="20"/>
                <w:lang w:val="en-US"/>
              </w:rPr>
            </w:pPr>
            <w:r w:rsidRPr="00E05383">
              <w:rPr>
                <w:rFonts w:eastAsia="SimSun"/>
                <w:sz w:val="20"/>
                <w:lang w:val="en-US"/>
              </w:rPr>
              <w:t xml:space="preserve">Identify and study potential UE complexity reduction features, including [RAN1, RAN2]: </w:t>
            </w:r>
          </w:p>
          <w:p w14:paraId="1F2D56B3"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Reduced number of UE RX/TX antennas</w:t>
            </w:r>
          </w:p>
          <w:p w14:paraId="2963DB5C"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UE Bandwidth reduction </w:t>
            </w:r>
          </w:p>
          <w:p w14:paraId="76E31316" w14:textId="77777777" w:rsidR="00ED3814" w:rsidRPr="00E05383" w:rsidRDefault="00ED3814" w:rsidP="000A4D42">
            <w:pPr>
              <w:numPr>
                <w:ilvl w:val="0"/>
                <w:numId w:val="33"/>
              </w:numPr>
              <w:spacing w:after="160" w:line="259" w:lineRule="auto"/>
              <w:ind w:right="-99" w:firstLine="0"/>
              <w:contextualSpacing/>
              <w:rPr>
                <w:rFonts w:eastAsia="SimSun"/>
                <w:sz w:val="20"/>
                <w:lang w:val="en-US"/>
              </w:rPr>
            </w:pPr>
            <w:r w:rsidRPr="00E05383">
              <w:rPr>
                <w:rFonts w:eastAsia="SimSun"/>
                <w:sz w:val="20"/>
                <w:lang w:val="en-US"/>
              </w:rPr>
              <w:t xml:space="preserve">Note: Rel-15 SSB bandwidth should be reused and L1 changes minimized </w:t>
            </w:r>
          </w:p>
          <w:p w14:paraId="00603BD1"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Half-Duplex-FDD </w:t>
            </w:r>
          </w:p>
          <w:p w14:paraId="06E3681E"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time </w:t>
            </w:r>
          </w:p>
          <w:p w14:paraId="5D1DFA4D"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capability </w:t>
            </w:r>
          </w:p>
          <w:p w14:paraId="6218350D" w14:textId="77777777" w:rsidR="00ED3814" w:rsidRPr="00E05383" w:rsidRDefault="00ED3814" w:rsidP="000A4D42">
            <w:pPr>
              <w:ind w:right="-99"/>
              <w:rPr>
                <w:rFonts w:eastAsia="SimSun"/>
                <w:sz w:val="20"/>
                <w:lang w:val="en-US"/>
              </w:rPr>
            </w:pPr>
            <w:r w:rsidRPr="00E05383">
              <w:rPr>
                <w:rFonts w:eastAsia="SimSun"/>
                <w:sz w:val="20"/>
                <w:lang w:val="en-US"/>
              </w:rPr>
              <w:t xml:space="preserve">Note1: The work defined above should not overlap with LPWA use cases. The lowest </w:t>
            </w:r>
            <w:r w:rsidRPr="00E05383">
              <w:rPr>
                <w:rFonts w:eastAsia="ＭＳ 明朝"/>
                <w:sz w:val="20"/>
              </w:rPr>
              <w:t>data rate and bandwidth</w:t>
            </w:r>
            <w:r w:rsidRPr="00E05383">
              <w:rPr>
                <w:rFonts w:eastAsia="ＭＳ 明朝"/>
                <w:sz w:val="20"/>
                <w:u w:val="single"/>
              </w:rPr>
              <w:t xml:space="preserve"> </w:t>
            </w:r>
            <w:r w:rsidRPr="00E05383">
              <w:rPr>
                <w:rFonts w:eastAsia="SimSun"/>
                <w:sz w:val="20"/>
                <w:lang w:val="en-US"/>
              </w:rPr>
              <w:t>capability considered should be no less than an LTE Category 1bis modem.</w:t>
            </w:r>
          </w:p>
          <w:p w14:paraId="55B82384" w14:textId="77777777" w:rsidR="00ED3814" w:rsidRPr="00E05383" w:rsidRDefault="00ED3814" w:rsidP="000A4D42">
            <w:pPr>
              <w:ind w:right="-99"/>
              <w:rPr>
                <w:rFonts w:eastAsia="SimSun"/>
                <w:sz w:val="20"/>
                <w:lang w:val="en-US"/>
              </w:rPr>
            </w:pPr>
            <w:r w:rsidRPr="00E05383">
              <w:rPr>
                <w:rFonts w:eastAsia="SimSun"/>
                <w:sz w:val="20"/>
                <w:lang w:val="en-US"/>
              </w:rPr>
              <w:t xml:space="preserve">Study UE power saving and battery lifetime enhancement for reduced capability UEs in applicable use cases (e.g. delay tolerant) [RAN2, RAN1]: </w:t>
            </w:r>
          </w:p>
          <w:p w14:paraId="14375918"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Reduced PDCCH monitoring by smaller numbers of blind decodes and CCE limits [RAN1].</w:t>
            </w:r>
          </w:p>
          <w:p w14:paraId="2A61B4E7"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Extended DRX for RRC Inactive and/or Idle [RAN2]</w:t>
            </w:r>
          </w:p>
          <w:p w14:paraId="0165CAD4"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RRM relaxation for stationary devices [RAN2]</w:t>
            </w:r>
          </w:p>
          <w:p w14:paraId="3922D060" w14:textId="77777777" w:rsidR="00ED3814" w:rsidRPr="00E05383" w:rsidRDefault="00ED3814" w:rsidP="000A4D42">
            <w:pPr>
              <w:ind w:right="-99"/>
              <w:rPr>
                <w:rFonts w:eastAsia="SimSun"/>
                <w:sz w:val="20"/>
                <w:lang w:val="en-US"/>
              </w:rPr>
            </w:pPr>
            <w:r w:rsidRPr="00E05383">
              <w:rPr>
                <w:rFonts w:eastAsia="SimSun"/>
                <w:sz w:val="20"/>
                <w:lang w:val="en-US"/>
              </w:rPr>
              <w:t>Study functionality that will enable the performance degradation of such complexity reduction to be mitigated or limited, including [RAN1]:</w:t>
            </w:r>
          </w:p>
          <w:p w14:paraId="07A0D6E9" w14:textId="77777777" w:rsidR="00ED3814" w:rsidRPr="00E05383" w:rsidRDefault="00ED3814" w:rsidP="000A4D42">
            <w:pPr>
              <w:numPr>
                <w:ilvl w:val="0"/>
                <w:numId w:val="35"/>
              </w:numPr>
              <w:ind w:right="-99"/>
              <w:rPr>
                <w:rFonts w:eastAsia="ＭＳ 明朝"/>
                <w:sz w:val="20"/>
                <w:lang w:eastAsia="zh-CN"/>
              </w:rPr>
            </w:pPr>
            <w:r w:rsidRPr="00E05383">
              <w:rPr>
                <w:rFonts w:eastAsia="ＭＳ 明朝"/>
                <w:sz w:val="20"/>
                <w:lang w:eastAsia="en-US"/>
              </w:rPr>
              <w:t xml:space="preserve">Coverage recovery to compensate for potential coverage reduction due to the device complexity reduction. </w:t>
            </w:r>
          </w:p>
          <w:p w14:paraId="40615407" w14:textId="77777777" w:rsidR="00ED3814" w:rsidRPr="00E05383" w:rsidRDefault="00ED3814" w:rsidP="000A4D42">
            <w:pPr>
              <w:numPr>
                <w:ilvl w:val="1"/>
                <w:numId w:val="35"/>
              </w:numPr>
              <w:ind w:right="-99"/>
              <w:rPr>
                <w:rFonts w:eastAsia="ＭＳ 明朝"/>
                <w:sz w:val="20"/>
                <w:lang w:eastAsia="zh-CN"/>
              </w:rPr>
            </w:pPr>
            <w:r w:rsidRPr="00E05383">
              <w:rPr>
                <w:rFonts w:eastAsia="ＭＳ 明朝"/>
                <w:sz w:val="20"/>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70E170E6" w14:textId="77777777" w:rsidR="00ED3814" w:rsidRPr="00E05383" w:rsidRDefault="00ED3814" w:rsidP="000A4D42">
            <w:pPr>
              <w:numPr>
                <w:ilvl w:val="0"/>
                <w:numId w:val="35"/>
              </w:numPr>
              <w:rPr>
                <w:rFonts w:eastAsia="ＭＳ 明朝"/>
                <w:sz w:val="20"/>
                <w:lang w:eastAsia="zh-CN"/>
              </w:rPr>
            </w:pPr>
            <w:r w:rsidRPr="00E05383">
              <w:rPr>
                <w:rFonts w:eastAsia="ＭＳ 明朝"/>
                <w:sz w:val="20"/>
                <w:lang w:eastAsia="zh-CN"/>
              </w:rPr>
              <w:t>The study includes evaluations of the impact to network capacity and spectral efficiency</w:t>
            </w:r>
          </w:p>
          <w:p w14:paraId="13B51806" w14:textId="77777777" w:rsidR="00ED3814" w:rsidRPr="00E05383" w:rsidRDefault="00ED3814" w:rsidP="000A4D42">
            <w:pPr>
              <w:ind w:right="-99"/>
              <w:rPr>
                <w:rFonts w:eastAsia="SimSun"/>
                <w:sz w:val="20"/>
                <w:lang w:val="en-US"/>
              </w:rPr>
            </w:pPr>
            <w:r w:rsidRPr="00E05383">
              <w:rPr>
                <w:rFonts w:eastAsia="SimSun"/>
                <w:sz w:val="20"/>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25676A62" w14:textId="77777777" w:rsidR="00ED3814" w:rsidRPr="00E05383" w:rsidRDefault="00ED3814" w:rsidP="000A4D42">
            <w:pPr>
              <w:ind w:right="-99"/>
              <w:rPr>
                <w:rFonts w:eastAsia="SimSun"/>
                <w:sz w:val="20"/>
                <w:lang w:val="en-US"/>
              </w:rPr>
            </w:pPr>
            <w:r w:rsidRPr="00E05383">
              <w:rPr>
                <w:rFonts w:eastAsia="SimSun"/>
                <w:sz w:val="20"/>
                <w:lang w:val="en-US"/>
              </w:rPr>
              <w:t>Study functionality that will allow devices with reduced capabilities to be explicitly identifiable to networks and network operators, and allow operators to restrict their access, if desired [RAN2, RAN1].</w:t>
            </w:r>
          </w:p>
          <w:p w14:paraId="0B690107" w14:textId="77777777" w:rsidR="00ED3814" w:rsidRPr="00E05383" w:rsidRDefault="00ED3814" w:rsidP="000A4D42">
            <w:pPr>
              <w:ind w:right="-99"/>
              <w:rPr>
                <w:rFonts w:eastAsia="SimSun"/>
                <w:sz w:val="20"/>
                <w:lang w:val="en-US"/>
              </w:rPr>
            </w:pPr>
            <w:r w:rsidRPr="00E05383">
              <w:rPr>
                <w:rFonts w:eastAsia="SimSun"/>
                <w:sz w:val="20"/>
                <w:lang w:val="en-US"/>
              </w:rPr>
              <w:t>Note2: Potential overlap with coverage enhancements study is discussed and resolved in RAN#87 or later.</w:t>
            </w:r>
          </w:p>
          <w:p w14:paraId="565931B3" w14:textId="77777777" w:rsidR="00ED3814" w:rsidRPr="00E05383" w:rsidRDefault="00ED3814" w:rsidP="000A4D42">
            <w:pPr>
              <w:ind w:right="-99"/>
              <w:rPr>
                <w:rFonts w:eastAsia="SimSun"/>
                <w:sz w:val="20"/>
                <w:lang w:val="en-US"/>
              </w:rPr>
            </w:pPr>
            <w:bookmarkStart w:id="3" w:name="_Hlk26857702"/>
            <w:r w:rsidRPr="00E05383">
              <w:rPr>
                <w:rFonts w:eastAsia="SimSun"/>
                <w:sz w:val="20"/>
                <w:lang w:val="en-US"/>
              </w:rPr>
              <w:t>Note3: Coexistence with Rel-15 and Rel-16 UE should be ensured</w:t>
            </w:r>
          </w:p>
          <w:p w14:paraId="36D476CC" w14:textId="77777777" w:rsidR="00ED3814" w:rsidRPr="00E05383" w:rsidRDefault="00ED3814" w:rsidP="000A4D42">
            <w:pPr>
              <w:ind w:right="-99"/>
              <w:rPr>
                <w:rFonts w:eastAsiaTheme="minorEastAsia"/>
                <w:sz w:val="20"/>
                <w:lang w:val="en-US"/>
              </w:rPr>
            </w:pPr>
            <w:r w:rsidRPr="00E05383">
              <w:rPr>
                <w:rFonts w:eastAsia="SimSun"/>
                <w:sz w:val="20"/>
                <w:lang w:val="en-US"/>
              </w:rPr>
              <w:t>Note4: This SI should focus on SA mode and single connectivity</w:t>
            </w:r>
            <w:bookmarkEnd w:id="3"/>
          </w:p>
        </w:tc>
      </w:tr>
    </w:tbl>
    <w:p w14:paraId="59FC2CA9" w14:textId="77777777" w:rsidR="00ED3814" w:rsidRDefault="00ED3814" w:rsidP="00ED3814">
      <w:pPr>
        <w:spacing w:afterLines="50" w:after="120"/>
        <w:jc w:val="both"/>
        <w:rPr>
          <w:rFonts w:eastAsia="ＭＳ 明朝"/>
          <w:sz w:val="22"/>
          <w:szCs w:val="22"/>
          <w:lang w:val="en-US"/>
        </w:rPr>
      </w:pPr>
    </w:p>
    <w:p w14:paraId="281696AD" w14:textId="676762C2" w:rsidR="00ED3814" w:rsidRDefault="00ED3814" w:rsidP="00ED3814">
      <w:pPr>
        <w:spacing w:afterLines="50" w:after="120"/>
        <w:jc w:val="both"/>
        <w:rPr>
          <w:rFonts w:eastAsia="ＭＳ 明朝"/>
          <w:sz w:val="22"/>
          <w:szCs w:val="22"/>
          <w:lang w:val="en-US"/>
        </w:rPr>
      </w:pPr>
      <w:r>
        <w:rPr>
          <w:rFonts w:eastAsia="ＭＳ 明朝" w:hint="eastAsia"/>
          <w:sz w:val="22"/>
          <w:szCs w:val="22"/>
          <w:lang w:val="en-US"/>
        </w:rPr>
        <w:t>At RAN1</w:t>
      </w:r>
      <w:r>
        <w:rPr>
          <w:rFonts w:eastAsia="ＭＳ 明朝"/>
          <w:sz w:val="22"/>
          <w:szCs w:val="22"/>
          <w:lang w:val="en-US"/>
        </w:rPr>
        <w:t xml:space="preserve">#101-e meeting, following agreements related to </w:t>
      </w:r>
      <w:r w:rsidRPr="00ED3814">
        <w:rPr>
          <w:rFonts w:eastAsia="ＭＳ 明朝"/>
          <w:sz w:val="22"/>
          <w:szCs w:val="22"/>
          <w:lang w:val="en-US"/>
        </w:rPr>
        <w:t xml:space="preserve">UE complexity reduction </w:t>
      </w:r>
      <w:r>
        <w:rPr>
          <w:rFonts w:eastAsia="ＭＳ 明朝"/>
          <w:sz w:val="22"/>
          <w:szCs w:val="22"/>
          <w:lang w:val="en-US"/>
        </w:rPr>
        <w:t>and coverage recovery were made [2]:</w:t>
      </w:r>
    </w:p>
    <w:tbl>
      <w:tblPr>
        <w:tblStyle w:val="afa"/>
        <w:tblW w:w="0" w:type="auto"/>
        <w:tblLook w:val="04A0" w:firstRow="1" w:lastRow="0" w:firstColumn="1" w:lastColumn="0" w:noHBand="0" w:noVBand="1"/>
      </w:tblPr>
      <w:tblGrid>
        <w:gridCol w:w="9962"/>
      </w:tblGrid>
      <w:tr w:rsidR="00ED3814" w:rsidRPr="00ED3814" w14:paraId="19AF2391" w14:textId="77777777" w:rsidTr="000A4D42">
        <w:tc>
          <w:tcPr>
            <w:tcW w:w="10194" w:type="dxa"/>
          </w:tcPr>
          <w:p w14:paraId="7DF7C8D2" w14:textId="77777777" w:rsidR="00ED3814" w:rsidRPr="00ED3814" w:rsidRDefault="00ED3814" w:rsidP="000A4D42">
            <w:pPr>
              <w:overflowPunct/>
              <w:autoSpaceDE/>
              <w:autoSpaceDN/>
              <w:adjustRightInd/>
              <w:spacing w:after="0"/>
              <w:textAlignment w:val="auto"/>
              <w:rPr>
                <w:rFonts w:eastAsia="SimSun"/>
                <w:sz w:val="20"/>
                <w:lang w:val="en-US" w:eastAsia="zh-CN"/>
              </w:rPr>
            </w:pPr>
            <w:r w:rsidRPr="00ED3814">
              <w:rPr>
                <w:rFonts w:eastAsia="SimSun"/>
                <w:sz w:val="20"/>
                <w:highlight w:val="green"/>
                <w:lang w:val="en-US" w:eastAsia="zh-CN"/>
              </w:rPr>
              <w:t>Agreements:</w:t>
            </w:r>
          </w:p>
          <w:p w14:paraId="25E00EBC" w14:textId="77777777" w:rsidR="00ED3814" w:rsidRPr="00ED3814" w:rsidRDefault="00ED3814" w:rsidP="00ED3814">
            <w:pPr>
              <w:numPr>
                <w:ilvl w:val="0"/>
                <w:numId w:val="38"/>
              </w:numPr>
              <w:overflowPunct/>
              <w:autoSpaceDE/>
              <w:autoSpaceDN/>
              <w:adjustRightInd/>
              <w:spacing w:after="0"/>
              <w:textAlignment w:val="auto"/>
              <w:rPr>
                <w:rFonts w:eastAsia="SimSun"/>
                <w:sz w:val="20"/>
                <w:lang w:val="en-US" w:eastAsia="zh-CN"/>
              </w:rPr>
            </w:pPr>
            <w:r w:rsidRPr="00ED3814">
              <w:rPr>
                <w:rFonts w:eastAsia="SimSun"/>
                <w:sz w:val="20"/>
                <w:lang w:val="en-US" w:eastAsia="zh-CN"/>
              </w:rPr>
              <w:t>For FR1, study at least 20MHz maximum UE bandwidth at least for initial access</w:t>
            </w:r>
          </w:p>
          <w:p w14:paraId="1FA2123F" w14:textId="77777777" w:rsidR="00ED3814" w:rsidRPr="00ED3814" w:rsidRDefault="00ED3814" w:rsidP="00ED3814">
            <w:pPr>
              <w:numPr>
                <w:ilvl w:val="1"/>
                <w:numId w:val="38"/>
              </w:numPr>
              <w:overflowPunct/>
              <w:autoSpaceDE/>
              <w:autoSpaceDN/>
              <w:adjustRightInd/>
              <w:spacing w:after="0"/>
              <w:textAlignment w:val="auto"/>
              <w:rPr>
                <w:rFonts w:eastAsia="SimSun"/>
                <w:sz w:val="20"/>
                <w:lang w:val="en-US" w:eastAsia="zh-CN"/>
              </w:rPr>
            </w:pPr>
            <w:r w:rsidRPr="00ED3814">
              <w:rPr>
                <w:rFonts w:eastAsia="SimSun"/>
                <w:sz w:val="20"/>
                <w:lang w:val="en-US" w:eastAsia="zh-CN"/>
              </w:rPr>
              <w:lastRenderedPageBreak/>
              <w:t>Other bandwidths FFS</w:t>
            </w:r>
          </w:p>
          <w:p w14:paraId="27A2CD76" w14:textId="77777777" w:rsidR="00ED3814" w:rsidRPr="00ED3814" w:rsidRDefault="00ED3814" w:rsidP="00ED3814">
            <w:pPr>
              <w:numPr>
                <w:ilvl w:val="0"/>
                <w:numId w:val="38"/>
              </w:numPr>
              <w:overflowPunct/>
              <w:autoSpaceDE/>
              <w:autoSpaceDN/>
              <w:adjustRightInd/>
              <w:spacing w:after="0"/>
              <w:textAlignment w:val="auto"/>
              <w:rPr>
                <w:rFonts w:eastAsia="SimSun"/>
                <w:sz w:val="20"/>
                <w:lang w:val="en-US" w:eastAsia="zh-CN"/>
              </w:rPr>
            </w:pPr>
            <w:r w:rsidRPr="00ED3814">
              <w:rPr>
                <w:rFonts w:eastAsia="SimSun"/>
                <w:sz w:val="20"/>
                <w:lang w:val="en-US" w:eastAsia="zh-CN"/>
              </w:rPr>
              <w:t xml:space="preserve">For FR2, study 50MHz and 100 MHz maximum UE bandwidth at least for initial access </w:t>
            </w:r>
          </w:p>
          <w:p w14:paraId="2BB0E1CA" w14:textId="77777777" w:rsidR="00ED3814" w:rsidRPr="00ED3814" w:rsidRDefault="00ED3814" w:rsidP="00ED3814">
            <w:pPr>
              <w:numPr>
                <w:ilvl w:val="1"/>
                <w:numId w:val="38"/>
              </w:numPr>
              <w:overflowPunct/>
              <w:autoSpaceDE/>
              <w:autoSpaceDN/>
              <w:adjustRightInd/>
              <w:spacing w:after="0"/>
              <w:textAlignment w:val="auto"/>
              <w:rPr>
                <w:rFonts w:eastAsia="SimSun"/>
                <w:sz w:val="20"/>
                <w:lang w:val="en-US" w:eastAsia="zh-CN"/>
              </w:rPr>
            </w:pPr>
            <w:r w:rsidRPr="00ED3814">
              <w:rPr>
                <w:rFonts w:eastAsia="SimSun"/>
                <w:sz w:val="20"/>
                <w:lang w:val="en-US" w:eastAsia="zh-CN"/>
              </w:rPr>
              <w:t>Other bandwidths FFS</w:t>
            </w:r>
          </w:p>
          <w:p w14:paraId="1FF04F91" w14:textId="77777777" w:rsidR="00ED3814" w:rsidRPr="00ED3814" w:rsidRDefault="00ED3814" w:rsidP="000A4D42">
            <w:pPr>
              <w:overflowPunct/>
              <w:autoSpaceDE/>
              <w:autoSpaceDN/>
              <w:adjustRightInd/>
              <w:spacing w:after="0"/>
              <w:textAlignment w:val="auto"/>
              <w:rPr>
                <w:rFonts w:eastAsia="SimSun"/>
                <w:sz w:val="20"/>
                <w:lang w:val="en-US" w:eastAsia="zh-CN"/>
              </w:rPr>
            </w:pPr>
            <w:r w:rsidRPr="00ED3814">
              <w:rPr>
                <w:rFonts w:eastAsia="SimSun"/>
                <w:sz w:val="20"/>
                <w:highlight w:val="green"/>
                <w:lang w:val="en-US" w:eastAsia="zh-CN"/>
              </w:rPr>
              <w:t>Agreements:</w:t>
            </w:r>
          </w:p>
          <w:p w14:paraId="612935C1" w14:textId="77777777" w:rsidR="00ED3814" w:rsidRPr="00ED3814" w:rsidRDefault="00ED3814" w:rsidP="00ED3814">
            <w:pPr>
              <w:numPr>
                <w:ilvl w:val="0"/>
                <w:numId w:val="38"/>
              </w:numPr>
              <w:overflowPunct/>
              <w:autoSpaceDE/>
              <w:autoSpaceDN/>
              <w:adjustRightInd/>
              <w:spacing w:after="0"/>
              <w:textAlignment w:val="auto"/>
              <w:rPr>
                <w:rFonts w:eastAsia="SimSun"/>
                <w:sz w:val="20"/>
                <w:lang w:val="en-US" w:eastAsia="zh-CN"/>
              </w:rPr>
            </w:pPr>
            <w:r w:rsidRPr="00ED3814">
              <w:rPr>
                <w:rFonts w:eastAsia="SimSun"/>
                <w:sz w:val="20"/>
                <w:lang w:val="en-US" w:eastAsia="x-none"/>
              </w:rPr>
              <w:t>For FR1, study two antenna configurations for RedCap UEs, namely 1Rx/1Tx and 2Rx/1Tx.</w:t>
            </w:r>
          </w:p>
          <w:p w14:paraId="05002347" w14:textId="77777777" w:rsidR="00ED3814" w:rsidRPr="00ED3814" w:rsidRDefault="00ED3814" w:rsidP="00ED3814">
            <w:pPr>
              <w:numPr>
                <w:ilvl w:val="0"/>
                <w:numId w:val="38"/>
              </w:numPr>
              <w:overflowPunct/>
              <w:autoSpaceDE/>
              <w:autoSpaceDN/>
              <w:adjustRightInd/>
              <w:spacing w:after="0"/>
              <w:textAlignment w:val="auto"/>
              <w:rPr>
                <w:rFonts w:eastAsia="SimSun"/>
                <w:sz w:val="20"/>
                <w:lang w:val="en-US" w:eastAsia="zh-CN"/>
              </w:rPr>
            </w:pPr>
            <w:r w:rsidRPr="00ED3814">
              <w:rPr>
                <w:rFonts w:eastAsia="SimSun"/>
                <w:sz w:val="20"/>
                <w:lang w:val="en-US" w:eastAsia="x-none"/>
              </w:rPr>
              <w:t>For FR2, study two antenna configurations for RedCap UEs, namely 1Rx/1Tx and 2Rx/1Tx.</w:t>
            </w:r>
          </w:p>
          <w:p w14:paraId="10008120" w14:textId="77777777" w:rsidR="00ED3814" w:rsidRPr="00ED3814" w:rsidRDefault="00ED3814" w:rsidP="000A4D42">
            <w:pPr>
              <w:overflowPunct/>
              <w:autoSpaceDE/>
              <w:autoSpaceDN/>
              <w:adjustRightInd/>
              <w:spacing w:after="0"/>
              <w:textAlignment w:val="auto"/>
              <w:rPr>
                <w:rFonts w:eastAsia="SimSun"/>
                <w:sz w:val="20"/>
                <w:lang w:val="en-US" w:eastAsia="zh-CN"/>
              </w:rPr>
            </w:pPr>
            <w:r w:rsidRPr="00ED3814">
              <w:rPr>
                <w:rFonts w:eastAsia="SimSun"/>
                <w:sz w:val="20"/>
                <w:highlight w:val="green"/>
                <w:lang w:val="en-US" w:eastAsia="zh-CN"/>
              </w:rPr>
              <w:t>Agreements:</w:t>
            </w:r>
          </w:p>
          <w:p w14:paraId="7E666B15" w14:textId="77777777" w:rsidR="00ED3814" w:rsidRPr="00ED3814" w:rsidRDefault="00ED3814" w:rsidP="00ED3814">
            <w:pPr>
              <w:numPr>
                <w:ilvl w:val="0"/>
                <w:numId w:val="38"/>
              </w:numPr>
              <w:overflowPunct/>
              <w:autoSpaceDE/>
              <w:autoSpaceDN/>
              <w:adjustRightInd/>
              <w:spacing w:after="0"/>
              <w:textAlignment w:val="auto"/>
              <w:rPr>
                <w:rFonts w:eastAsia="SimSun"/>
                <w:sz w:val="20"/>
                <w:lang w:val="en-US" w:eastAsia="zh-CN"/>
              </w:rPr>
            </w:pPr>
            <w:r w:rsidRPr="00ED3814">
              <w:rPr>
                <w:rFonts w:eastAsia="SimSun"/>
                <w:sz w:val="20"/>
                <w:lang w:val="en-US" w:eastAsia="x-none"/>
              </w:rPr>
              <w:t>Study HD-FDD operation Type A and Type B (as defined in LTE) in RAN1, where study of Type A is prioritized.</w:t>
            </w:r>
          </w:p>
          <w:p w14:paraId="069AC993" w14:textId="77777777" w:rsidR="00ED3814" w:rsidRPr="00ED3814" w:rsidRDefault="00ED3814" w:rsidP="000A4D42">
            <w:pPr>
              <w:overflowPunct/>
              <w:autoSpaceDE/>
              <w:autoSpaceDN/>
              <w:adjustRightInd/>
              <w:spacing w:after="0"/>
              <w:textAlignment w:val="auto"/>
              <w:rPr>
                <w:rFonts w:eastAsia="SimSun"/>
                <w:sz w:val="20"/>
                <w:lang w:val="en-US" w:eastAsia="zh-CN"/>
              </w:rPr>
            </w:pPr>
            <w:r w:rsidRPr="00ED3814">
              <w:rPr>
                <w:rFonts w:eastAsia="SimSun"/>
                <w:sz w:val="20"/>
                <w:highlight w:val="green"/>
                <w:lang w:val="en-US" w:eastAsia="zh-CN"/>
              </w:rPr>
              <w:t>Agreements:</w:t>
            </w:r>
          </w:p>
          <w:p w14:paraId="7B33C066" w14:textId="77777777" w:rsidR="00ED3814" w:rsidRPr="00ED3814" w:rsidRDefault="00ED3814" w:rsidP="00ED3814">
            <w:pPr>
              <w:numPr>
                <w:ilvl w:val="0"/>
                <w:numId w:val="39"/>
              </w:numPr>
              <w:overflowPunct/>
              <w:autoSpaceDE/>
              <w:autoSpaceDN/>
              <w:adjustRightInd/>
              <w:spacing w:after="0"/>
              <w:textAlignment w:val="auto"/>
              <w:rPr>
                <w:rFonts w:eastAsia="SimSun"/>
                <w:sz w:val="20"/>
                <w:lang w:val="en-US" w:eastAsia="x-none"/>
              </w:rPr>
            </w:pPr>
            <w:r w:rsidRPr="00ED3814">
              <w:rPr>
                <w:rFonts w:eastAsia="SimSun"/>
                <w:sz w:val="20"/>
                <w:lang w:val="en-US" w:eastAsia="x-none"/>
              </w:rPr>
              <w:t>For UE complexity reduction through relaxed UE processing time, study a more relaxed UE processing time in terms of N1/N2 compared to capability #1.</w:t>
            </w:r>
          </w:p>
          <w:p w14:paraId="57EB36D8" w14:textId="77777777" w:rsidR="00ED3814" w:rsidRPr="00ED3814" w:rsidRDefault="00ED3814" w:rsidP="000A4D42">
            <w:pPr>
              <w:overflowPunct/>
              <w:autoSpaceDE/>
              <w:autoSpaceDN/>
              <w:adjustRightInd/>
              <w:spacing w:after="0"/>
              <w:textAlignment w:val="auto"/>
              <w:rPr>
                <w:rFonts w:eastAsia="SimSun"/>
                <w:sz w:val="20"/>
                <w:highlight w:val="green"/>
                <w:lang w:val="en-US" w:eastAsia="x-none"/>
              </w:rPr>
            </w:pPr>
            <w:r w:rsidRPr="00ED3814">
              <w:rPr>
                <w:rFonts w:eastAsia="SimSun"/>
                <w:sz w:val="20"/>
                <w:highlight w:val="green"/>
                <w:lang w:val="en-US" w:eastAsia="x-none"/>
              </w:rPr>
              <w:t>Agreements:</w:t>
            </w:r>
          </w:p>
          <w:p w14:paraId="75A3D448" w14:textId="77777777" w:rsidR="00ED3814" w:rsidRPr="00ED3814" w:rsidRDefault="00ED3814" w:rsidP="00ED3814">
            <w:pPr>
              <w:numPr>
                <w:ilvl w:val="0"/>
                <w:numId w:val="37"/>
              </w:numPr>
              <w:overflowPunct/>
              <w:autoSpaceDE/>
              <w:autoSpaceDN/>
              <w:adjustRightInd/>
              <w:spacing w:after="0"/>
              <w:textAlignment w:val="auto"/>
              <w:rPr>
                <w:rFonts w:eastAsia="SimSun"/>
                <w:sz w:val="20"/>
                <w:lang w:val="en-US" w:eastAsia="x-none"/>
              </w:rPr>
            </w:pPr>
            <w:r w:rsidRPr="00ED3814">
              <w:rPr>
                <w:rFonts w:eastAsia="SimSun"/>
                <w:sz w:val="20"/>
                <w:lang w:val="en-US" w:eastAsia="x-none"/>
              </w:rPr>
              <w:t>Use the TR 36.888 methodology for UE cost/complexity evaluation as a starting point and determine what major updates are needed.</w:t>
            </w:r>
          </w:p>
          <w:p w14:paraId="2913C9DD" w14:textId="77777777" w:rsidR="00ED3814" w:rsidRPr="00ED3814" w:rsidRDefault="00ED3814" w:rsidP="00ED3814">
            <w:pPr>
              <w:pStyle w:val="afc"/>
              <w:widowControl w:val="0"/>
              <w:numPr>
                <w:ilvl w:val="0"/>
                <w:numId w:val="37"/>
              </w:numPr>
              <w:ind w:leftChars="0"/>
              <w:jc w:val="both"/>
              <w:rPr>
                <w:rFonts w:eastAsia="SimSun"/>
                <w:sz w:val="20"/>
                <w:lang w:eastAsia="x-none"/>
              </w:rPr>
            </w:pPr>
            <w:r w:rsidRPr="00ED3814">
              <w:rPr>
                <w:rFonts w:eastAsia="SimSun"/>
                <w:sz w:val="20"/>
                <w:lang w:eastAsia="x-none"/>
              </w:rPr>
              <w:t>Cost/complexity breakdowns can be separate for FR1 and FR2 if found beneficial.</w:t>
            </w:r>
          </w:p>
          <w:p w14:paraId="7733F8ED" w14:textId="77777777" w:rsidR="00ED3814" w:rsidRPr="00ED3814" w:rsidRDefault="00ED3814" w:rsidP="00ED3814">
            <w:pPr>
              <w:numPr>
                <w:ilvl w:val="0"/>
                <w:numId w:val="37"/>
              </w:numPr>
              <w:overflowPunct/>
              <w:autoSpaceDE/>
              <w:autoSpaceDN/>
              <w:adjustRightInd/>
              <w:spacing w:after="0"/>
              <w:textAlignment w:val="auto"/>
              <w:rPr>
                <w:rFonts w:eastAsia="SimSun"/>
                <w:sz w:val="20"/>
                <w:lang w:val="en-US" w:eastAsia="x-none"/>
              </w:rPr>
            </w:pPr>
            <w:r w:rsidRPr="00ED3814">
              <w:rPr>
                <w:rFonts w:eastAsia="SimSun"/>
                <w:sz w:val="20"/>
                <w:lang w:val="en-US" w:eastAsia="x-none"/>
              </w:rPr>
              <w:t>Include antenna parts at least in the cost/complexity breakdown for FR2.</w:t>
            </w:r>
          </w:p>
          <w:p w14:paraId="1FE18D8B" w14:textId="77777777" w:rsidR="00ED3814" w:rsidRPr="00ED3814" w:rsidRDefault="00ED3814" w:rsidP="00ED3814">
            <w:pPr>
              <w:numPr>
                <w:ilvl w:val="0"/>
                <w:numId w:val="37"/>
              </w:numPr>
              <w:overflowPunct/>
              <w:autoSpaceDE/>
              <w:autoSpaceDN/>
              <w:adjustRightInd/>
              <w:spacing w:after="0"/>
              <w:textAlignment w:val="auto"/>
              <w:rPr>
                <w:rFonts w:eastAsia="SimSun"/>
                <w:sz w:val="20"/>
                <w:lang w:val="en-US" w:eastAsia="x-none"/>
              </w:rPr>
            </w:pPr>
            <w:r w:rsidRPr="00ED3814">
              <w:rPr>
                <w:rFonts w:eastAsia="SimSun"/>
                <w:sz w:val="20"/>
                <w:lang w:val="en-US" w:eastAsia="x-none"/>
              </w:rPr>
              <w:t>Potential benefits in terms of reduced device size can be mentioned where applicable in the TR (e.g. in the section on reduced number of antennas), but the SI will not aim to quantify such benefits.</w:t>
            </w:r>
          </w:p>
          <w:p w14:paraId="30A6619D" w14:textId="77777777" w:rsidR="00ED3814" w:rsidRPr="00ED3814" w:rsidRDefault="00ED3814" w:rsidP="000A4D42">
            <w:pPr>
              <w:overflowPunct/>
              <w:autoSpaceDE/>
              <w:autoSpaceDN/>
              <w:adjustRightInd/>
              <w:spacing w:after="0"/>
              <w:textAlignment w:val="auto"/>
              <w:rPr>
                <w:rFonts w:eastAsia="SimSun"/>
                <w:sz w:val="20"/>
                <w:highlight w:val="green"/>
                <w:lang w:val="en-US" w:eastAsia="x-none"/>
              </w:rPr>
            </w:pPr>
            <w:r w:rsidRPr="00ED3814">
              <w:rPr>
                <w:rFonts w:eastAsia="SimSun"/>
                <w:sz w:val="20"/>
                <w:highlight w:val="green"/>
                <w:lang w:val="en-US" w:eastAsia="x-none"/>
              </w:rPr>
              <w:t>Agreements:</w:t>
            </w:r>
          </w:p>
          <w:p w14:paraId="79FB8CF0" w14:textId="77777777" w:rsidR="00ED3814" w:rsidRPr="00ED3814" w:rsidRDefault="00ED3814" w:rsidP="000A4D42">
            <w:pPr>
              <w:overflowPunct/>
              <w:autoSpaceDE/>
              <w:autoSpaceDN/>
              <w:adjustRightInd/>
              <w:textAlignment w:val="auto"/>
              <w:rPr>
                <w:rFonts w:eastAsia="Calibri"/>
                <w:sz w:val="20"/>
                <w:lang w:val="sv-SE" w:eastAsia="en-US"/>
              </w:rPr>
            </w:pPr>
            <w:r w:rsidRPr="00ED3814">
              <w:rPr>
                <w:rFonts w:eastAsia="Calibri"/>
                <w:sz w:val="20"/>
                <w:lang w:val="sv-SE" w:eastAsia="en-US"/>
              </w:rPr>
              <w:t>The reference NR device for evaluation of cost/complexity reduction supports the following:</w:t>
            </w:r>
          </w:p>
          <w:p w14:paraId="425AC946" w14:textId="77777777" w:rsidR="00ED3814" w:rsidRPr="00ED3814" w:rsidRDefault="00ED3814" w:rsidP="00ED3814">
            <w:pPr>
              <w:numPr>
                <w:ilvl w:val="0"/>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All mandatory Rel-15 features (with or without capability signaling)</w:t>
            </w:r>
          </w:p>
          <w:p w14:paraId="2FE86676" w14:textId="77777777" w:rsidR="00ED3814" w:rsidRPr="00ED3814" w:rsidRDefault="00ED3814" w:rsidP="00ED3814">
            <w:pPr>
              <w:numPr>
                <w:ilvl w:val="0"/>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Single RAT</w:t>
            </w:r>
          </w:p>
          <w:p w14:paraId="01AF8327" w14:textId="77777777" w:rsidR="00ED3814" w:rsidRPr="00ED3814" w:rsidRDefault="00ED3814" w:rsidP="00ED3814">
            <w:pPr>
              <w:numPr>
                <w:ilvl w:val="0"/>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Operation in a single band at a time</w:t>
            </w:r>
          </w:p>
          <w:p w14:paraId="4547312E" w14:textId="77777777" w:rsidR="00ED3814" w:rsidRPr="00ED3814" w:rsidRDefault="00ED3814" w:rsidP="00ED3814">
            <w:pPr>
              <w:numPr>
                <w:ilvl w:val="0"/>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Maximum bandwidth:</w:t>
            </w:r>
            <w:r w:rsidRPr="00ED3814">
              <w:rPr>
                <w:rFonts w:ascii="Calibri" w:hAnsi="Calibri" w:cs="Calibri"/>
                <w:sz w:val="20"/>
                <w:lang w:val="sv-SE" w:eastAsia="en-US"/>
              </w:rPr>
              <w:t xml:space="preserve"> </w:t>
            </w:r>
          </w:p>
          <w:p w14:paraId="57368C86" w14:textId="77777777" w:rsidR="00ED3814" w:rsidRPr="00ED3814" w:rsidRDefault="00ED3814" w:rsidP="00ED3814">
            <w:pPr>
              <w:numPr>
                <w:ilvl w:val="1"/>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For FR1: 100 MHz for DL and UL</w:t>
            </w:r>
          </w:p>
          <w:p w14:paraId="62B9E737" w14:textId="77777777" w:rsidR="00ED3814" w:rsidRPr="00ED3814" w:rsidRDefault="00ED3814" w:rsidP="00ED3814">
            <w:pPr>
              <w:numPr>
                <w:ilvl w:val="1"/>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For FR2: 200 MHz for DL and UL</w:t>
            </w:r>
          </w:p>
          <w:p w14:paraId="10E81076" w14:textId="77777777" w:rsidR="00ED3814" w:rsidRPr="00ED3814" w:rsidRDefault="00ED3814" w:rsidP="00ED3814">
            <w:pPr>
              <w:numPr>
                <w:ilvl w:val="0"/>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Antennas:</w:t>
            </w:r>
            <w:r w:rsidRPr="00ED3814">
              <w:rPr>
                <w:rFonts w:ascii="Calibri" w:hAnsi="Calibri" w:cs="Calibri"/>
                <w:sz w:val="20"/>
                <w:lang w:val="sv-SE" w:eastAsia="en-US"/>
              </w:rPr>
              <w:t xml:space="preserve"> </w:t>
            </w:r>
          </w:p>
          <w:p w14:paraId="31CC2C6D" w14:textId="77777777" w:rsidR="00ED3814" w:rsidRPr="00ED3814" w:rsidRDefault="00ED3814" w:rsidP="00ED3814">
            <w:pPr>
              <w:numPr>
                <w:ilvl w:val="1"/>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For FR1 FDD: 2Rx/1Tx</w:t>
            </w:r>
          </w:p>
          <w:p w14:paraId="00D115DD" w14:textId="77777777" w:rsidR="00ED3814" w:rsidRPr="00ED3814" w:rsidRDefault="00ED3814" w:rsidP="00ED3814">
            <w:pPr>
              <w:numPr>
                <w:ilvl w:val="1"/>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For FR1 TDD: 4Rx/1Tx</w:t>
            </w:r>
          </w:p>
          <w:p w14:paraId="70405E9A" w14:textId="77777777" w:rsidR="00ED3814" w:rsidRPr="00ED3814" w:rsidRDefault="00ED3814" w:rsidP="00ED3814">
            <w:pPr>
              <w:numPr>
                <w:ilvl w:val="1"/>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For FR2: 2Rx/1Tx</w:t>
            </w:r>
          </w:p>
          <w:p w14:paraId="707A374D" w14:textId="77777777" w:rsidR="00ED3814" w:rsidRPr="00ED3814" w:rsidRDefault="00ED3814" w:rsidP="00ED3814">
            <w:pPr>
              <w:numPr>
                <w:ilvl w:val="0"/>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Power class: PC3</w:t>
            </w:r>
          </w:p>
          <w:p w14:paraId="1BA86602" w14:textId="77777777" w:rsidR="00ED3814" w:rsidRPr="00ED3814" w:rsidRDefault="00ED3814" w:rsidP="00ED3814">
            <w:pPr>
              <w:numPr>
                <w:ilvl w:val="0"/>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Processing time: Capability 1</w:t>
            </w:r>
          </w:p>
          <w:p w14:paraId="265E16E5" w14:textId="77777777" w:rsidR="00ED3814" w:rsidRPr="00ED3814" w:rsidRDefault="00ED3814" w:rsidP="00ED3814">
            <w:pPr>
              <w:numPr>
                <w:ilvl w:val="0"/>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 xml:space="preserve">Modulation: </w:t>
            </w:r>
          </w:p>
          <w:p w14:paraId="02A12391" w14:textId="77777777" w:rsidR="00ED3814" w:rsidRPr="00ED3814" w:rsidRDefault="00ED3814" w:rsidP="00ED3814">
            <w:pPr>
              <w:numPr>
                <w:ilvl w:val="1"/>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For FR1: support 256QAM for DL and 64QAM for UL</w:t>
            </w:r>
          </w:p>
          <w:p w14:paraId="7ADE1304" w14:textId="77777777" w:rsidR="00ED3814" w:rsidRPr="00ED3814" w:rsidRDefault="00ED3814" w:rsidP="00ED3814">
            <w:pPr>
              <w:numPr>
                <w:ilvl w:val="1"/>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For FR2: support 64QAM for DL and 64QAM for UL</w:t>
            </w:r>
          </w:p>
          <w:p w14:paraId="348C7A24" w14:textId="77777777" w:rsidR="00ED3814" w:rsidRPr="00ED3814" w:rsidRDefault="00ED3814" w:rsidP="00ED3814">
            <w:pPr>
              <w:numPr>
                <w:ilvl w:val="0"/>
                <w:numId w:val="40"/>
              </w:numPr>
              <w:overflowPunct/>
              <w:autoSpaceDE/>
              <w:autoSpaceDN/>
              <w:adjustRightInd/>
              <w:spacing w:after="0" w:line="252" w:lineRule="auto"/>
              <w:contextualSpacing/>
              <w:textAlignment w:val="auto"/>
              <w:rPr>
                <w:rFonts w:ascii="Times" w:hAnsi="Times" w:cs="Times"/>
                <w:sz w:val="20"/>
                <w:lang w:val="sv-SE"/>
              </w:rPr>
            </w:pPr>
            <w:r w:rsidRPr="00ED3814">
              <w:rPr>
                <w:rFonts w:ascii="Times" w:hAnsi="Times" w:cs="Times"/>
                <w:sz w:val="20"/>
                <w:lang w:val="sv-SE"/>
              </w:rPr>
              <w:t>Access: Direct DL/UL access between UE and gNB</w:t>
            </w:r>
          </w:p>
          <w:p w14:paraId="2200F476" w14:textId="77777777" w:rsidR="00ED3814" w:rsidRPr="00ED3814" w:rsidRDefault="00ED3814" w:rsidP="000A4D42">
            <w:pPr>
              <w:overflowPunct/>
              <w:autoSpaceDE/>
              <w:autoSpaceDN/>
              <w:adjustRightInd/>
              <w:spacing w:after="0"/>
              <w:ind w:left="720"/>
              <w:textAlignment w:val="auto"/>
              <w:rPr>
                <w:rFonts w:eastAsia="SimSun"/>
                <w:sz w:val="20"/>
                <w:lang w:val="en-US" w:eastAsia="x-none"/>
              </w:rPr>
            </w:pPr>
            <w:r w:rsidRPr="00ED3814">
              <w:rPr>
                <w:rFonts w:ascii="Times" w:eastAsia="Calibri" w:hAnsi="Times" w:cs="Times"/>
                <w:sz w:val="20"/>
                <w:lang w:val="sv-SE"/>
              </w:rPr>
              <w:t>Note: The study will consider impacts on the cost/complexity reduction from support of multiple RF bands within FR1 or FR2.</w:t>
            </w:r>
          </w:p>
        </w:tc>
      </w:tr>
    </w:tbl>
    <w:p w14:paraId="129FF382" w14:textId="77777777" w:rsidR="00ED3814" w:rsidRDefault="00ED3814" w:rsidP="00ED3814">
      <w:pPr>
        <w:spacing w:afterLines="50" w:after="120"/>
        <w:jc w:val="both"/>
        <w:rPr>
          <w:rFonts w:eastAsia="ＭＳ 明朝"/>
          <w:sz w:val="22"/>
          <w:szCs w:val="22"/>
          <w:lang w:val="en-US"/>
        </w:rPr>
      </w:pPr>
    </w:p>
    <w:tbl>
      <w:tblPr>
        <w:tblStyle w:val="33"/>
        <w:tblW w:w="0" w:type="auto"/>
        <w:tblLook w:val="04A0" w:firstRow="1" w:lastRow="0" w:firstColumn="1" w:lastColumn="0" w:noHBand="0" w:noVBand="1"/>
      </w:tblPr>
      <w:tblGrid>
        <w:gridCol w:w="9962"/>
      </w:tblGrid>
      <w:tr w:rsidR="00ED3814" w:rsidRPr="00ED3814" w14:paraId="1FF0A957" w14:textId="77777777" w:rsidTr="000A4D42">
        <w:tc>
          <w:tcPr>
            <w:tcW w:w="10194" w:type="dxa"/>
          </w:tcPr>
          <w:p w14:paraId="2D2941FA" w14:textId="15A94C6C" w:rsidR="00ED3814" w:rsidRPr="00ED3814" w:rsidRDefault="00ED3814" w:rsidP="00ED3814">
            <w:pPr>
              <w:rPr>
                <w:rFonts w:eastAsia="SimSun"/>
                <w:sz w:val="20"/>
                <w:highlight w:val="green"/>
                <w:lang w:val="en-US" w:eastAsia="x-none"/>
              </w:rPr>
            </w:pPr>
            <w:r w:rsidRPr="00ED3814">
              <w:rPr>
                <w:rFonts w:eastAsia="SimSun"/>
                <w:sz w:val="20"/>
                <w:highlight w:val="green"/>
                <w:lang w:val="en-US" w:eastAsia="x-none"/>
              </w:rPr>
              <w:t>Agreements:</w:t>
            </w:r>
          </w:p>
          <w:p w14:paraId="22D4F1B5" w14:textId="77777777" w:rsidR="00ED3814" w:rsidRPr="00ED3814" w:rsidRDefault="00ED3814" w:rsidP="00ED3814">
            <w:pPr>
              <w:numPr>
                <w:ilvl w:val="0"/>
                <w:numId w:val="37"/>
              </w:numPr>
              <w:overflowPunct w:val="0"/>
              <w:autoSpaceDE w:val="0"/>
              <w:autoSpaceDN w:val="0"/>
              <w:adjustRightInd w:val="0"/>
              <w:spacing w:after="180"/>
              <w:textAlignment w:val="baseline"/>
              <w:rPr>
                <w:rFonts w:eastAsia="Times New Roman"/>
                <w:sz w:val="20"/>
                <w:lang w:eastAsia="en-GB"/>
              </w:rPr>
            </w:pPr>
            <w:r w:rsidRPr="00ED3814">
              <w:rPr>
                <w:rFonts w:eastAsia="Times New Roman"/>
                <w:sz w:val="20"/>
                <w:lang w:eastAsia="en-GB"/>
              </w:rPr>
              <w:t>If/when coverage evaluations outside the CE SI are needed,</w:t>
            </w:r>
          </w:p>
          <w:p w14:paraId="5E497715" w14:textId="77777777" w:rsidR="00ED3814" w:rsidRPr="00ED3814" w:rsidRDefault="00ED3814" w:rsidP="00ED3814">
            <w:pPr>
              <w:numPr>
                <w:ilvl w:val="1"/>
                <w:numId w:val="37"/>
              </w:numPr>
              <w:overflowPunct w:val="0"/>
              <w:autoSpaceDE w:val="0"/>
              <w:autoSpaceDN w:val="0"/>
              <w:adjustRightInd w:val="0"/>
              <w:spacing w:after="180"/>
              <w:textAlignment w:val="baseline"/>
              <w:rPr>
                <w:rFonts w:eastAsia="Times New Roman"/>
                <w:sz w:val="20"/>
                <w:lang w:eastAsia="en-GB"/>
              </w:rPr>
            </w:pPr>
            <w:r w:rsidRPr="00ED3814">
              <w:rPr>
                <w:rFonts w:eastAsia="Times New Roman"/>
                <w:sz w:val="20"/>
                <w:lang w:eastAsia="en-GB"/>
              </w:rPr>
              <w:t>The basic evaluation methodology is based on link-level simulation for FR1.</w:t>
            </w:r>
          </w:p>
          <w:p w14:paraId="436A41A9" w14:textId="77777777" w:rsidR="00ED3814" w:rsidRPr="00ED3814" w:rsidRDefault="00ED3814" w:rsidP="00ED3814">
            <w:pPr>
              <w:numPr>
                <w:ilvl w:val="2"/>
                <w:numId w:val="37"/>
              </w:numPr>
              <w:overflowPunct w:val="0"/>
              <w:autoSpaceDE w:val="0"/>
              <w:autoSpaceDN w:val="0"/>
              <w:adjustRightInd w:val="0"/>
              <w:spacing w:after="180"/>
              <w:textAlignment w:val="baseline"/>
              <w:rPr>
                <w:rFonts w:eastAsia="Times New Roman"/>
                <w:sz w:val="20"/>
                <w:lang w:eastAsia="en-GB"/>
              </w:rPr>
            </w:pPr>
            <w:r w:rsidRPr="00ED3814">
              <w:rPr>
                <w:rFonts w:eastAsia="Times New Roman"/>
                <w:sz w:val="20"/>
                <w:lang w:eastAsia="en-GB"/>
              </w:rPr>
              <w:softHyphen/>
              <w:t>Step 1: Obtain the required SINR for the physical channels under target scenarios and service/reliability requirements.</w:t>
            </w:r>
          </w:p>
          <w:p w14:paraId="5E65D2D9" w14:textId="77777777" w:rsidR="00ED3814" w:rsidRPr="00ED3814" w:rsidRDefault="00ED3814" w:rsidP="00ED3814">
            <w:pPr>
              <w:numPr>
                <w:ilvl w:val="2"/>
                <w:numId w:val="37"/>
              </w:numPr>
              <w:overflowPunct w:val="0"/>
              <w:autoSpaceDE w:val="0"/>
              <w:autoSpaceDN w:val="0"/>
              <w:adjustRightInd w:val="0"/>
              <w:spacing w:after="180"/>
              <w:textAlignment w:val="baseline"/>
              <w:rPr>
                <w:rFonts w:eastAsia="Times New Roman"/>
                <w:sz w:val="20"/>
                <w:lang w:eastAsia="en-GB"/>
              </w:rPr>
            </w:pPr>
            <w:r w:rsidRPr="00ED3814">
              <w:rPr>
                <w:rFonts w:eastAsia="Times New Roman"/>
                <w:sz w:val="20"/>
                <w:lang w:eastAsia="en-GB"/>
              </w:rPr>
              <w:softHyphen/>
              <w:t>Step 2: Obtain the baseline performance based on required SINR and link budget template.</w:t>
            </w:r>
          </w:p>
          <w:p w14:paraId="0356C29A" w14:textId="77777777" w:rsidR="00ED3814" w:rsidRPr="00ED3814" w:rsidRDefault="00ED3814" w:rsidP="00ED3814">
            <w:pPr>
              <w:numPr>
                <w:ilvl w:val="2"/>
                <w:numId w:val="37"/>
              </w:numPr>
              <w:overflowPunct w:val="0"/>
              <w:autoSpaceDE w:val="0"/>
              <w:autoSpaceDN w:val="0"/>
              <w:adjustRightInd w:val="0"/>
              <w:spacing w:after="180"/>
              <w:textAlignment w:val="baseline"/>
              <w:rPr>
                <w:rFonts w:eastAsia="Times New Roman"/>
                <w:sz w:val="20"/>
                <w:lang w:eastAsia="en-GB"/>
              </w:rPr>
            </w:pPr>
            <w:r w:rsidRPr="00ED3814">
              <w:rPr>
                <w:rFonts w:eastAsia="Times New Roman"/>
                <w:sz w:val="20"/>
                <w:lang w:eastAsia="en-GB"/>
              </w:rPr>
              <w:softHyphen/>
              <w:t>Note: aspects related to identifying target performance and coverage bottlenecks based on target performance metric is to be handled separately</w:t>
            </w:r>
          </w:p>
          <w:p w14:paraId="32743369" w14:textId="77777777" w:rsidR="00ED3814" w:rsidRPr="00ED3814" w:rsidRDefault="00ED3814" w:rsidP="00ED3814">
            <w:pPr>
              <w:numPr>
                <w:ilvl w:val="1"/>
                <w:numId w:val="37"/>
              </w:numPr>
              <w:overflowPunct w:val="0"/>
              <w:autoSpaceDE w:val="0"/>
              <w:autoSpaceDN w:val="0"/>
              <w:adjustRightInd w:val="0"/>
              <w:spacing w:after="180"/>
              <w:textAlignment w:val="baseline"/>
              <w:rPr>
                <w:rFonts w:eastAsia="Times New Roman"/>
                <w:sz w:val="20"/>
                <w:lang w:eastAsia="en-GB"/>
              </w:rPr>
            </w:pPr>
            <w:r w:rsidRPr="00ED3814">
              <w:rPr>
                <w:rFonts w:eastAsia="Times New Roman"/>
                <w:sz w:val="20"/>
                <w:lang w:eastAsia="en-GB"/>
              </w:rPr>
              <w:t>The evaluation methodology for FR2 is the same as FR1.</w:t>
            </w:r>
          </w:p>
          <w:p w14:paraId="258D4D1E" w14:textId="77777777" w:rsidR="00ED3814" w:rsidRPr="00ED3814" w:rsidRDefault="00ED3814" w:rsidP="00ED3814">
            <w:pPr>
              <w:rPr>
                <w:rFonts w:eastAsia="SimSun"/>
                <w:sz w:val="20"/>
                <w:highlight w:val="green"/>
                <w:lang w:val="en-US" w:eastAsia="x-none"/>
              </w:rPr>
            </w:pPr>
            <w:r w:rsidRPr="00ED3814">
              <w:rPr>
                <w:rFonts w:eastAsia="SimSun"/>
                <w:sz w:val="20"/>
                <w:highlight w:val="green"/>
                <w:lang w:val="en-US" w:eastAsia="x-none"/>
              </w:rPr>
              <w:t>Agreements:</w:t>
            </w:r>
          </w:p>
          <w:p w14:paraId="38D44CCB" w14:textId="77777777" w:rsidR="00ED3814" w:rsidRPr="00ED3814" w:rsidRDefault="00ED3814" w:rsidP="00ED3814">
            <w:pPr>
              <w:numPr>
                <w:ilvl w:val="0"/>
                <w:numId w:val="37"/>
              </w:numPr>
              <w:overflowPunct w:val="0"/>
              <w:autoSpaceDE w:val="0"/>
              <w:autoSpaceDN w:val="0"/>
              <w:adjustRightInd w:val="0"/>
              <w:spacing w:after="180"/>
              <w:textAlignment w:val="baseline"/>
              <w:rPr>
                <w:rFonts w:eastAsia="Calibri"/>
                <w:sz w:val="20"/>
                <w:lang w:val="sv-SE" w:eastAsia="x-none"/>
              </w:rPr>
            </w:pPr>
            <w:r w:rsidRPr="00ED3814">
              <w:rPr>
                <w:rFonts w:eastAsia="Calibri"/>
                <w:sz w:val="20"/>
                <w:lang w:val="sv-SE" w:eastAsia="x-none"/>
              </w:rPr>
              <w:lastRenderedPageBreak/>
              <w:t>If/when link-level coverage evaluations outside the CE SI are needed,</w:t>
            </w:r>
          </w:p>
          <w:p w14:paraId="4392D9DE" w14:textId="77777777" w:rsidR="00ED3814" w:rsidRPr="00ED3814" w:rsidRDefault="00ED3814" w:rsidP="00ED3814">
            <w:pPr>
              <w:numPr>
                <w:ilvl w:val="1"/>
                <w:numId w:val="37"/>
              </w:numPr>
              <w:overflowPunct w:val="0"/>
              <w:autoSpaceDE w:val="0"/>
              <w:autoSpaceDN w:val="0"/>
              <w:adjustRightInd w:val="0"/>
              <w:spacing w:after="180"/>
              <w:textAlignment w:val="baseline"/>
              <w:rPr>
                <w:rFonts w:eastAsia="Calibri"/>
                <w:sz w:val="20"/>
                <w:lang w:val="sv-SE" w:eastAsia="x-none"/>
              </w:rPr>
            </w:pPr>
            <w:r w:rsidRPr="00ED3814">
              <w:rPr>
                <w:rFonts w:eastAsia="Calibri"/>
                <w:sz w:val="20"/>
                <w:lang w:val="sv-SE" w:eastAsia="x-none"/>
              </w:rPr>
              <w:t>The CE SI link-level simulation assumptions can be used as a starting point.</w:t>
            </w:r>
          </w:p>
          <w:p w14:paraId="73BCF67B" w14:textId="77777777" w:rsidR="00ED3814" w:rsidRPr="00ED3814" w:rsidRDefault="00ED3814" w:rsidP="00ED3814">
            <w:pPr>
              <w:numPr>
                <w:ilvl w:val="1"/>
                <w:numId w:val="37"/>
              </w:numPr>
              <w:overflowPunct w:val="0"/>
              <w:autoSpaceDE w:val="0"/>
              <w:autoSpaceDN w:val="0"/>
              <w:adjustRightInd w:val="0"/>
              <w:spacing w:after="180"/>
              <w:textAlignment w:val="baseline"/>
              <w:rPr>
                <w:rFonts w:eastAsia="Calibri"/>
                <w:sz w:val="20"/>
                <w:lang w:val="sv-SE" w:eastAsia="x-none"/>
              </w:rPr>
            </w:pPr>
            <w:r w:rsidRPr="00ED3814">
              <w:rPr>
                <w:rFonts w:eastAsia="Calibri"/>
                <w:sz w:val="20"/>
                <w:lang w:val="sv-SE" w:eastAsia="x-none"/>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86"/>
              <w:gridCol w:w="3061"/>
              <w:gridCol w:w="2409"/>
            </w:tblGrid>
            <w:tr w:rsidR="00ED3814" w:rsidRPr="00ED3814" w14:paraId="6F5CDD4A" w14:textId="77777777" w:rsidTr="000A4D42">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48CEE9" w14:textId="77777777" w:rsidR="00ED3814" w:rsidRPr="00ED3814" w:rsidRDefault="00ED3814" w:rsidP="00ED3814">
                  <w:pPr>
                    <w:jc w:val="center"/>
                    <w:rPr>
                      <w:rFonts w:eastAsia="Calibri"/>
                      <w:b/>
                      <w:bCs/>
                      <w:sz w:val="20"/>
                      <w:lang w:val="sv-SE" w:eastAsia="en-US"/>
                    </w:rPr>
                  </w:pPr>
                  <w:r w:rsidRPr="00ED3814">
                    <w:rPr>
                      <w:rFonts w:eastAsia="Calibri"/>
                      <w:b/>
                      <w:bCs/>
                      <w:sz w:val="20"/>
                      <w:lang w:val="sv-SE" w:eastAsia="en-U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68ECC" w14:textId="77777777" w:rsidR="00ED3814" w:rsidRPr="00ED3814" w:rsidRDefault="00ED3814" w:rsidP="00ED3814">
                  <w:pPr>
                    <w:jc w:val="center"/>
                    <w:rPr>
                      <w:rFonts w:eastAsia="Calibri"/>
                      <w:b/>
                      <w:bCs/>
                      <w:sz w:val="20"/>
                      <w:lang w:val="sv-SE" w:eastAsia="en-US"/>
                    </w:rPr>
                  </w:pPr>
                  <w:r w:rsidRPr="00ED3814">
                    <w:rPr>
                      <w:rFonts w:eastAsia="Calibri"/>
                      <w:b/>
                      <w:bCs/>
                      <w:sz w:val="20"/>
                      <w:lang w:val="sv-SE" w:eastAsia="en-U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0ECE5" w14:textId="77777777" w:rsidR="00ED3814" w:rsidRPr="00ED3814" w:rsidRDefault="00ED3814" w:rsidP="00ED3814">
                  <w:pPr>
                    <w:jc w:val="center"/>
                    <w:rPr>
                      <w:rFonts w:eastAsia="Calibri"/>
                      <w:b/>
                      <w:bCs/>
                      <w:sz w:val="20"/>
                      <w:lang w:val="sv-SE" w:eastAsia="en-US"/>
                    </w:rPr>
                  </w:pPr>
                  <w:r w:rsidRPr="00ED3814">
                    <w:rPr>
                      <w:rFonts w:eastAsia="Calibri"/>
                      <w:b/>
                      <w:bCs/>
                      <w:sz w:val="20"/>
                      <w:lang w:val="sv-SE" w:eastAsia="en-US"/>
                    </w:rPr>
                    <w:t>FR2 values</w:t>
                  </w:r>
                </w:p>
              </w:tc>
            </w:tr>
            <w:tr w:rsidR="00ED3814" w:rsidRPr="00ED3814" w14:paraId="6BAB578A" w14:textId="77777777" w:rsidTr="000A4D4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24064" w14:textId="77777777" w:rsidR="00ED3814" w:rsidRPr="00ED3814" w:rsidRDefault="00ED3814" w:rsidP="00ED3814">
                  <w:pPr>
                    <w:rPr>
                      <w:rFonts w:eastAsia="Calibri"/>
                      <w:sz w:val="20"/>
                      <w:lang w:val="sv-SE" w:eastAsia="en-US"/>
                    </w:rPr>
                  </w:pPr>
                  <w:r w:rsidRPr="00ED3814">
                    <w:rPr>
                      <w:rFonts w:eastAsia="Calibri"/>
                      <w:sz w:val="20"/>
                      <w:lang w:val="sv-SE" w:eastAsia="en-US"/>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638D145E" w14:textId="77777777" w:rsidR="00ED3814" w:rsidRPr="00ED3814" w:rsidRDefault="00ED3814" w:rsidP="00ED3814">
                  <w:pPr>
                    <w:rPr>
                      <w:rFonts w:eastAsia="Calibri"/>
                      <w:sz w:val="20"/>
                      <w:lang w:val="sv-SE" w:eastAsia="en-US"/>
                    </w:rPr>
                  </w:pPr>
                  <w:r w:rsidRPr="00ED3814">
                    <w:rPr>
                      <w:rFonts w:eastAsia="Calibri"/>
                      <w:sz w:val="20"/>
                      <w:lang w:val="sv-SE" w:eastAsia="en-US"/>
                    </w:rPr>
                    <w:t>Urban:</w:t>
                  </w:r>
                </w:p>
                <w:p w14:paraId="36534466" w14:textId="77777777" w:rsidR="00ED3814" w:rsidRPr="00ED3814" w:rsidRDefault="00ED3814" w:rsidP="00ED3814">
                  <w:pPr>
                    <w:rPr>
                      <w:rFonts w:eastAsia="Calibri"/>
                      <w:sz w:val="20"/>
                      <w:lang w:val="sv-SE" w:eastAsia="en-US"/>
                    </w:rPr>
                  </w:pPr>
                  <w:r w:rsidRPr="00ED3814">
                    <w:rPr>
                      <w:rFonts w:eastAsia="Calibri"/>
                      <w:sz w:val="20"/>
                      <w:lang w:val="sv-SE" w:eastAsia="en-US"/>
                    </w:rPr>
                    <w:t>2.6 GHz (TDD) (primary choice)</w:t>
                  </w:r>
                </w:p>
                <w:p w14:paraId="3373C643" w14:textId="77777777" w:rsidR="00ED3814" w:rsidRPr="00ED3814" w:rsidRDefault="00ED3814" w:rsidP="00ED3814">
                  <w:pPr>
                    <w:rPr>
                      <w:rFonts w:eastAsia="Calibri"/>
                      <w:sz w:val="20"/>
                      <w:lang w:val="sv-SE" w:eastAsia="en-US"/>
                    </w:rPr>
                  </w:pPr>
                  <w:r w:rsidRPr="00ED3814">
                    <w:rPr>
                      <w:rFonts w:eastAsia="Calibri"/>
                      <w:sz w:val="20"/>
                      <w:lang w:val="sv-SE" w:eastAsia="en-US"/>
                    </w:rPr>
                    <w:t>4 GHz (TDD) (secondary choice)</w:t>
                  </w:r>
                </w:p>
                <w:p w14:paraId="7B89BD92" w14:textId="77777777" w:rsidR="00ED3814" w:rsidRPr="00ED3814" w:rsidRDefault="00ED3814" w:rsidP="00ED3814">
                  <w:pPr>
                    <w:rPr>
                      <w:rFonts w:eastAsia="Calibri"/>
                      <w:sz w:val="20"/>
                      <w:lang w:val="sv-SE" w:eastAsia="en-US"/>
                    </w:rPr>
                  </w:pPr>
                </w:p>
                <w:p w14:paraId="6E3A83F2" w14:textId="77777777" w:rsidR="00ED3814" w:rsidRPr="00ED3814" w:rsidRDefault="00ED3814" w:rsidP="00ED3814">
                  <w:pPr>
                    <w:rPr>
                      <w:rFonts w:eastAsia="Calibri"/>
                      <w:sz w:val="20"/>
                      <w:lang w:val="sv-SE" w:eastAsia="en-US"/>
                    </w:rPr>
                  </w:pPr>
                  <w:r w:rsidRPr="00ED3814">
                    <w:rPr>
                      <w:rFonts w:eastAsia="Calibri"/>
                      <w:sz w:val="20"/>
                      <w:lang w:val="sv-SE" w:eastAsia="en-US"/>
                    </w:rPr>
                    <w:t>Rural:</w:t>
                  </w:r>
                </w:p>
                <w:p w14:paraId="55E4C922" w14:textId="77777777" w:rsidR="00ED3814" w:rsidRPr="00ED3814" w:rsidRDefault="00ED3814" w:rsidP="00ED3814">
                  <w:pPr>
                    <w:rPr>
                      <w:rFonts w:eastAsia="Calibri"/>
                      <w:sz w:val="20"/>
                      <w:lang w:val="sv-SE" w:eastAsia="en-US"/>
                    </w:rPr>
                  </w:pPr>
                  <w:r w:rsidRPr="00ED3814">
                    <w:rPr>
                      <w:rFonts w:eastAsia="Calibri"/>
                      <w:sz w:val="20"/>
                      <w:lang w:val="sv-SE" w:eastAsia="en-US"/>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504FEAF" w14:textId="77777777" w:rsidR="00ED3814" w:rsidRPr="00ED3814" w:rsidRDefault="00ED3814" w:rsidP="00ED3814">
                  <w:pPr>
                    <w:rPr>
                      <w:rFonts w:eastAsia="Calibri"/>
                      <w:sz w:val="20"/>
                      <w:lang w:val="sv-SE" w:eastAsia="en-US"/>
                    </w:rPr>
                  </w:pPr>
                  <w:r w:rsidRPr="00ED3814">
                    <w:rPr>
                      <w:rFonts w:eastAsia="Calibri"/>
                      <w:sz w:val="20"/>
                      <w:lang w:val="sv-SE" w:eastAsia="en-US"/>
                    </w:rPr>
                    <w:t>Indoor: 28 GHz (TDD)</w:t>
                  </w:r>
                </w:p>
              </w:tc>
            </w:tr>
            <w:tr w:rsidR="00ED3814" w:rsidRPr="00ED3814" w14:paraId="7FBBC776" w14:textId="77777777" w:rsidTr="000A4D4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A2C6A" w14:textId="77777777" w:rsidR="00ED3814" w:rsidRPr="00ED3814" w:rsidRDefault="00ED3814" w:rsidP="00ED3814">
                  <w:pPr>
                    <w:rPr>
                      <w:rFonts w:eastAsia="Calibri"/>
                      <w:sz w:val="20"/>
                      <w:lang w:val="sv-SE" w:eastAsia="en-US"/>
                    </w:rPr>
                  </w:pPr>
                  <w:r w:rsidRPr="00ED3814">
                    <w:rPr>
                      <w:rFonts w:eastAsia="Calibri"/>
                      <w:sz w:val="20"/>
                      <w:lang w:val="sv-SE" w:eastAsia="en-US"/>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6396ABE8" w14:textId="77777777" w:rsidR="00ED3814" w:rsidRPr="00ED3814" w:rsidRDefault="00ED3814" w:rsidP="00ED3814">
                  <w:pPr>
                    <w:rPr>
                      <w:rFonts w:eastAsia="Calibri"/>
                      <w:sz w:val="20"/>
                      <w:lang w:val="sv-SE" w:eastAsia="en-US"/>
                    </w:rPr>
                  </w:pPr>
                  <w:r w:rsidRPr="00ED3814">
                    <w:rPr>
                      <w:rFonts w:eastAsia="Calibri"/>
                      <w:sz w:val="20"/>
                      <w:lang w:val="sv-SE" w:eastAsia="en-US"/>
                    </w:rPr>
                    <w:t>For 2.6 GHz:</w:t>
                  </w:r>
                </w:p>
                <w:p w14:paraId="264DD579" w14:textId="77777777" w:rsidR="00ED3814" w:rsidRPr="00ED3814" w:rsidRDefault="00ED3814" w:rsidP="00ED3814">
                  <w:pPr>
                    <w:rPr>
                      <w:rFonts w:eastAsia="Calibri"/>
                      <w:sz w:val="20"/>
                      <w:lang w:val="sv-SE" w:eastAsia="en-US"/>
                    </w:rPr>
                  </w:pPr>
                  <w:r w:rsidRPr="00ED3814">
                    <w:rPr>
                      <w:rFonts w:eastAsia="Calibri"/>
                      <w:sz w:val="20"/>
                      <w:lang w:val="sv-SE" w:eastAsia="en-US"/>
                    </w:rPr>
                    <w:t xml:space="preserve">DDDDDDDSUU </w:t>
                  </w:r>
                </w:p>
                <w:p w14:paraId="130355E8" w14:textId="77777777" w:rsidR="00ED3814" w:rsidRPr="00ED3814" w:rsidRDefault="00ED3814" w:rsidP="00ED3814">
                  <w:pPr>
                    <w:rPr>
                      <w:rFonts w:eastAsia="Calibri"/>
                      <w:sz w:val="20"/>
                      <w:lang w:val="sv-SE" w:eastAsia="en-US"/>
                    </w:rPr>
                  </w:pPr>
                  <w:r w:rsidRPr="00ED3814">
                    <w:rPr>
                      <w:rFonts w:eastAsia="Calibri"/>
                      <w:sz w:val="20"/>
                      <w:lang w:val="sv-SE" w:eastAsia="en-US"/>
                    </w:rPr>
                    <w:t>(S: 6D:4G:4U)</w:t>
                  </w:r>
                </w:p>
                <w:p w14:paraId="02035BAF" w14:textId="77777777" w:rsidR="00ED3814" w:rsidRPr="00ED3814" w:rsidRDefault="00ED3814" w:rsidP="00ED3814">
                  <w:pPr>
                    <w:rPr>
                      <w:rFonts w:eastAsia="Calibri"/>
                      <w:sz w:val="20"/>
                      <w:lang w:val="sv-SE" w:eastAsia="en-US"/>
                    </w:rPr>
                  </w:pPr>
                </w:p>
                <w:p w14:paraId="55E0F71B" w14:textId="77777777" w:rsidR="00ED3814" w:rsidRPr="00ED3814" w:rsidRDefault="00ED3814" w:rsidP="00ED3814">
                  <w:pPr>
                    <w:rPr>
                      <w:rFonts w:eastAsia="Calibri"/>
                      <w:sz w:val="20"/>
                      <w:lang w:val="sv-SE" w:eastAsia="en-US"/>
                    </w:rPr>
                  </w:pPr>
                  <w:r w:rsidRPr="00ED3814">
                    <w:rPr>
                      <w:rFonts w:eastAsia="Calibri"/>
                      <w:sz w:val="20"/>
                      <w:lang w:val="sv-SE" w:eastAsia="en-US"/>
                    </w:rPr>
                    <w:t>For 4 GHz:</w:t>
                  </w:r>
                </w:p>
                <w:p w14:paraId="327498EF" w14:textId="77777777" w:rsidR="00ED3814" w:rsidRPr="00ED3814" w:rsidRDefault="00ED3814" w:rsidP="00ED3814">
                  <w:pPr>
                    <w:rPr>
                      <w:rFonts w:eastAsia="Calibri"/>
                      <w:sz w:val="20"/>
                      <w:lang w:val="sv-SE" w:eastAsia="en-US"/>
                    </w:rPr>
                  </w:pPr>
                  <w:r w:rsidRPr="00ED3814">
                    <w:rPr>
                      <w:rFonts w:eastAsia="Calibri"/>
                      <w:sz w:val="20"/>
                      <w:lang w:val="sv-SE" w:eastAsia="en-US"/>
                    </w:rPr>
                    <w:t>DDDSUDDSUU</w:t>
                  </w:r>
                </w:p>
                <w:p w14:paraId="3E1BD64D" w14:textId="77777777" w:rsidR="00ED3814" w:rsidRPr="00ED3814" w:rsidRDefault="00ED3814" w:rsidP="00ED3814">
                  <w:pPr>
                    <w:rPr>
                      <w:rFonts w:eastAsia="Calibri"/>
                      <w:sz w:val="20"/>
                      <w:lang w:val="sv-SE" w:eastAsia="en-US"/>
                    </w:rPr>
                  </w:pPr>
                  <w:r w:rsidRPr="00ED3814">
                    <w:rPr>
                      <w:rFonts w:eastAsia="Calibri"/>
                      <w:sz w:val="20"/>
                      <w:lang w:val="sv-SE" w:eastAsia="en-US"/>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CF91AC5" w14:textId="77777777" w:rsidR="00ED3814" w:rsidRPr="00ED3814" w:rsidRDefault="00ED3814" w:rsidP="00ED3814">
                  <w:pPr>
                    <w:rPr>
                      <w:rFonts w:eastAsia="Calibri"/>
                      <w:sz w:val="20"/>
                      <w:lang w:val="sv-SE" w:eastAsia="en-US"/>
                    </w:rPr>
                  </w:pPr>
                  <w:r w:rsidRPr="00ED3814">
                    <w:rPr>
                      <w:rFonts w:eastAsia="Calibri"/>
                      <w:sz w:val="20"/>
                      <w:lang w:val="sv-SE" w:eastAsia="en-US"/>
                    </w:rPr>
                    <w:t>DDDSU</w:t>
                  </w:r>
                </w:p>
                <w:p w14:paraId="0B84C665" w14:textId="77777777" w:rsidR="00ED3814" w:rsidRPr="00ED3814" w:rsidRDefault="00ED3814" w:rsidP="00ED3814">
                  <w:pPr>
                    <w:rPr>
                      <w:rFonts w:eastAsia="Calibri"/>
                      <w:sz w:val="20"/>
                      <w:lang w:val="sv-SE" w:eastAsia="en-US"/>
                    </w:rPr>
                  </w:pPr>
                  <w:r w:rsidRPr="00ED3814">
                    <w:rPr>
                      <w:rFonts w:eastAsia="Calibri"/>
                      <w:sz w:val="20"/>
                      <w:lang w:val="sv-SE" w:eastAsia="en-US"/>
                    </w:rPr>
                    <w:t>(S: 10D:2G:2U)</w:t>
                  </w:r>
                </w:p>
              </w:tc>
            </w:tr>
            <w:tr w:rsidR="00ED3814" w:rsidRPr="00ED3814" w14:paraId="179E9AD3" w14:textId="77777777" w:rsidTr="000A4D4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FF19A" w14:textId="77777777" w:rsidR="00ED3814" w:rsidRPr="00ED3814" w:rsidRDefault="00ED3814" w:rsidP="00ED3814">
                  <w:pPr>
                    <w:rPr>
                      <w:rFonts w:eastAsia="Calibri"/>
                      <w:sz w:val="20"/>
                      <w:lang w:val="sv-SE" w:eastAsia="en-US"/>
                    </w:rPr>
                  </w:pPr>
                  <w:r w:rsidRPr="00ED3814">
                    <w:rPr>
                      <w:rFonts w:eastAsia="Calibri"/>
                      <w:sz w:val="20"/>
                      <w:lang w:val="sv-SE" w:eastAsia="en-US"/>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674484F9" w14:textId="77777777" w:rsidR="00ED3814" w:rsidRPr="00ED3814" w:rsidRDefault="00ED3814" w:rsidP="00ED3814">
                  <w:pPr>
                    <w:rPr>
                      <w:rFonts w:eastAsia="Calibri"/>
                      <w:sz w:val="20"/>
                      <w:lang w:val="sv-SE" w:eastAsia="en-US"/>
                    </w:rPr>
                  </w:pPr>
                  <w:r w:rsidRPr="00ED3814">
                    <w:rPr>
                      <w:rFonts w:eastAsia="Calibri"/>
                      <w:sz w:val="20"/>
                      <w:lang w:val="sv-SE" w:eastAsia="en-US"/>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AAE311A" w14:textId="77777777" w:rsidR="00ED3814" w:rsidRPr="00ED3814" w:rsidRDefault="00ED3814" w:rsidP="00ED3814">
                  <w:pPr>
                    <w:rPr>
                      <w:rFonts w:eastAsia="Calibri"/>
                      <w:sz w:val="20"/>
                      <w:lang w:val="sv-SE" w:eastAsia="en-US"/>
                    </w:rPr>
                  </w:pPr>
                  <w:r w:rsidRPr="00ED3814">
                    <w:rPr>
                      <w:rFonts w:eastAsia="Calibri"/>
                      <w:sz w:val="20"/>
                      <w:lang w:val="sv-SE" w:eastAsia="en-US"/>
                    </w:rPr>
                    <w:t>TDL-A</w:t>
                  </w:r>
                </w:p>
              </w:tc>
            </w:tr>
            <w:tr w:rsidR="00ED3814" w:rsidRPr="00ED3814" w14:paraId="3EB96AE2" w14:textId="77777777" w:rsidTr="000A4D4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6451A" w14:textId="77777777" w:rsidR="00ED3814" w:rsidRPr="00ED3814" w:rsidRDefault="00ED3814" w:rsidP="00ED3814">
                  <w:pPr>
                    <w:rPr>
                      <w:rFonts w:eastAsia="Calibri"/>
                      <w:sz w:val="20"/>
                      <w:lang w:val="sv-SE" w:eastAsia="en-US"/>
                    </w:rPr>
                  </w:pPr>
                  <w:r w:rsidRPr="00ED3814">
                    <w:rPr>
                      <w:rFonts w:eastAsia="Calibri"/>
                      <w:sz w:val="20"/>
                      <w:lang w:val="sv-SE" w:eastAsia="en-US"/>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17B5D5FB" w14:textId="77777777" w:rsidR="00ED3814" w:rsidRPr="00ED3814" w:rsidRDefault="00ED3814" w:rsidP="00ED3814">
                  <w:pPr>
                    <w:rPr>
                      <w:rFonts w:eastAsia="Calibri"/>
                      <w:sz w:val="20"/>
                      <w:lang w:val="sv-SE" w:eastAsia="en-US"/>
                    </w:rPr>
                  </w:pPr>
                  <w:r w:rsidRPr="00ED3814">
                    <w:rPr>
                      <w:rFonts w:eastAsia="Calibri"/>
                      <w:sz w:val="20"/>
                      <w:lang w:val="sv-SE" w:eastAsia="en-US"/>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35DEC85D" w14:textId="77777777" w:rsidR="00ED3814" w:rsidRPr="00ED3814" w:rsidRDefault="00ED3814" w:rsidP="00ED3814">
                  <w:pPr>
                    <w:rPr>
                      <w:rFonts w:eastAsia="Calibri"/>
                      <w:sz w:val="20"/>
                      <w:lang w:val="sv-SE" w:eastAsia="en-US"/>
                    </w:rPr>
                  </w:pPr>
                  <w:r w:rsidRPr="00ED3814">
                    <w:rPr>
                      <w:rFonts w:eastAsia="Calibri"/>
                      <w:sz w:val="20"/>
                      <w:lang w:val="sv-SE" w:eastAsia="en-US"/>
                    </w:rPr>
                    <w:t>3 km/h</w:t>
                  </w:r>
                </w:p>
              </w:tc>
            </w:tr>
          </w:tbl>
          <w:p w14:paraId="6A46246F" w14:textId="77777777" w:rsidR="00ED3814" w:rsidRPr="00ED3814" w:rsidRDefault="00ED3814" w:rsidP="00ED3814">
            <w:pPr>
              <w:rPr>
                <w:rFonts w:eastAsia="Times New Roman"/>
                <w:sz w:val="20"/>
                <w:lang w:eastAsia="en-GB"/>
              </w:rPr>
            </w:pPr>
          </w:p>
        </w:tc>
      </w:tr>
    </w:tbl>
    <w:p w14:paraId="3AC7D5A3" w14:textId="77777777" w:rsidR="00296DD5" w:rsidRPr="00ED3814" w:rsidRDefault="00296DD5" w:rsidP="00956F10">
      <w:pPr>
        <w:spacing w:afterLines="50" w:after="120"/>
        <w:jc w:val="both"/>
        <w:rPr>
          <w:rFonts w:eastAsia="ＭＳ 明朝"/>
          <w:sz w:val="22"/>
          <w:szCs w:val="22"/>
          <w:lang w:val="en-US"/>
        </w:rPr>
      </w:pPr>
    </w:p>
    <w:p w14:paraId="631A6163" w14:textId="6F9D8E18"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987421">
        <w:rPr>
          <w:rFonts w:eastAsia="ＭＳ 明朝"/>
          <w:sz w:val="22"/>
          <w:szCs w:val="22"/>
          <w:lang w:val="en-US"/>
        </w:rPr>
        <w:t>c</w:t>
      </w:r>
      <w:r w:rsidR="004E0577" w:rsidRPr="004E0577">
        <w:rPr>
          <w:rFonts w:eastAsia="ＭＳ 明朝"/>
          <w:sz w:val="22"/>
          <w:szCs w:val="22"/>
          <w:lang w:val="en-US"/>
        </w:rPr>
        <w:t>overage recovery</w:t>
      </w:r>
      <w:r w:rsidR="001008F5">
        <w:rPr>
          <w:rFonts w:eastAsia="ＭＳ 明朝"/>
          <w:sz w:val="22"/>
          <w:szCs w:val="22"/>
          <w:lang w:val="en-US"/>
        </w:rPr>
        <w:t xml:space="preserve"> for RedCap UE</w:t>
      </w:r>
      <w:r w:rsidR="00C72293">
        <w:rPr>
          <w:rFonts w:eastAsia="ＭＳ 明朝"/>
          <w:sz w:val="22"/>
          <w:szCs w:val="22"/>
          <w:lang w:val="en-US"/>
        </w:rPr>
        <w:t>s</w:t>
      </w:r>
      <w:r w:rsidR="005A3319" w:rsidRPr="005A3319">
        <w:rPr>
          <w:rFonts w:eastAsia="ＭＳ 明朝"/>
          <w:sz w:val="22"/>
          <w:szCs w:val="22"/>
          <w:lang w:val="en-US"/>
        </w:rPr>
        <w:t xml:space="preserve"> </w:t>
      </w:r>
      <w:r w:rsidR="005A3319">
        <w:rPr>
          <w:rFonts w:eastAsia="ＭＳ 明朝"/>
          <w:sz w:val="22"/>
          <w:szCs w:val="22"/>
          <w:lang w:val="en-US"/>
        </w:rPr>
        <w:t>is</w:t>
      </w:r>
      <w:r w:rsidR="006B289F">
        <w:rPr>
          <w:rFonts w:eastAsia="ＭＳ 明朝"/>
          <w:sz w:val="22"/>
          <w:szCs w:val="22"/>
          <w:lang w:val="en-US"/>
        </w:rPr>
        <w:t xml:space="preserve"> discussed</w:t>
      </w:r>
      <w:r w:rsidR="00AA1E4B">
        <w:rPr>
          <w:rFonts w:eastAsia="ＭＳ 明朝" w:hint="eastAsia"/>
          <w:sz w:val="22"/>
          <w:szCs w:val="22"/>
          <w:lang w:val="en-US"/>
        </w:rPr>
        <w:t>.</w:t>
      </w:r>
    </w:p>
    <w:p w14:paraId="34216D35" w14:textId="77777777" w:rsidR="000C736F" w:rsidRPr="000C736F" w:rsidRDefault="000C736F" w:rsidP="00956F10">
      <w:pPr>
        <w:spacing w:afterLines="50" w:after="120"/>
        <w:jc w:val="both"/>
        <w:rPr>
          <w:rFonts w:eastAsia="ＭＳ 明朝"/>
          <w:sz w:val="22"/>
          <w:szCs w:val="22"/>
          <w:lang w:val="en-US"/>
        </w:rPr>
      </w:pPr>
    </w:p>
    <w:p w14:paraId="128C7613" w14:textId="04398962" w:rsidR="00327409" w:rsidRDefault="006B1E3A" w:rsidP="004C3B39">
      <w:pPr>
        <w:pStyle w:val="1"/>
        <w:numPr>
          <w:ilvl w:val="0"/>
          <w:numId w:val="6"/>
        </w:numPr>
        <w:spacing w:before="180" w:after="120"/>
        <w:rPr>
          <w:rFonts w:eastAsia="ＭＳ 明朝"/>
          <w:b/>
          <w:bCs/>
          <w:szCs w:val="24"/>
          <w:lang w:val="en-US"/>
        </w:rPr>
      </w:pPr>
      <w:r>
        <w:rPr>
          <w:b/>
        </w:rPr>
        <w:t>Coverage evaluation methodology</w:t>
      </w:r>
      <w:r w:rsidR="00E10D8A">
        <w:rPr>
          <w:b/>
        </w:rPr>
        <w:t xml:space="preserve"> and result</w:t>
      </w:r>
    </w:p>
    <w:p w14:paraId="2E608EDE" w14:textId="254E57EF" w:rsidR="002A0FEC" w:rsidRDefault="00C72293" w:rsidP="008D62F6">
      <w:pPr>
        <w:spacing w:afterLines="50" w:after="120"/>
        <w:jc w:val="both"/>
        <w:rPr>
          <w:rFonts w:eastAsia="ＭＳ 明朝"/>
          <w:sz w:val="22"/>
          <w:szCs w:val="22"/>
          <w:lang w:val="en-US"/>
        </w:rPr>
      </w:pPr>
      <w:r>
        <w:rPr>
          <w:rFonts w:eastAsia="ＭＳ 明朝" w:hint="eastAsia"/>
          <w:sz w:val="22"/>
          <w:szCs w:val="22"/>
          <w:lang w:val="en-US"/>
        </w:rPr>
        <w:t>As</w:t>
      </w:r>
      <w:r>
        <w:rPr>
          <w:rFonts w:eastAsia="ＭＳ 明朝"/>
          <w:sz w:val="22"/>
          <w:szCs w:val="22"/>
          <w:lang w:val="en-US"/>
        </w:rPr>
        <w:t xml:space="preserve"> shown in Section 1, the objective of this SI includes studying the </w:t>
      </w:r>
      <w:r w:rsidRPr="00C72293">
        <w:rPr>
          <w:rFonts w:eastAsia="ＭＳ 明朝"/>
          <w:sz w:val="22"/>
          <w:szCs w:val="22"/>
          <w:lang w:val="en-US"/>
        </w:rPr>
        <w:t xml:space="preserve">functionality </w:t>
      </w:r>
      <w:r>
        <w:rPr>
          <w:rFonts w:eastAsia="ＭＳ 明朝" w:hint="eastAsia"/>
          <w:sz w:val="22"/>
          <w:szCs w:val="22"/>
          <w:lang w:val="en-US"/>
        </w:rPr>
        <w:t>for c</w:t>
      </w:r>
      <w:r w:rsidRPr="00C72293">
        <w:rPr>
          <w:rFonts w:eastAsia="ＭＳ 明朝"/>
          <w:sz w:val="22"/>
          <w:szCs w:val="22"/>
          <w:lang w:val="en-US"/>
        </w:rPr>
        <w:t>overage recovery to compensate for potential coverage reduction due to the device complexity reduction</w:t>
      </w:r>
      <w:r>
        <w:rPr>
          <w:rFonts w:eastAsia="ＭＳ 明朝"/>
          <w:sz w:val="22"/>
          <w:szCs w:val="22"/>
          <w:lang w:val="en-US"/>
        </w:rPr>
        <w:t>. Before discussing any specific functionalities for coverage recovery</w:t>
      </w:r>
      <w:r w:rsidR="00A631E2">
        <w:rPr>
          <w:rFonts w:eastAsia="ＭＳ 明朝"/>
          <w:sz w:val="22"/>
          <w:szCs w:val="22"/>
          <w:lang w:val="en-US"/>
        </w:rPr>
        <w:t xml:space="preserve"> on physical channels</w:t>
      </w:r>
      <w:r>
        <w:rPr>
          <w:rFonts w:eastAsia="ＭＳ 明朝"/>
          <w:sz w:val="22"/>
          <w:szCs w:val="22"/>
          <w:lang w:val="en-US"/>
        </w:rPr>
        <w:t xml:space="preserve">, </w:t>
      </w:r>
      <w:r w:rsidR="00A631E2">
        <w:rPr>
          <w:rFonts w:eastAsia="ＭＳ 明朝"/>
          <w:sz w:val="22"/>
          <w:szCs w:val="22"/>
          <w:lang w:val="en-US"/>
        </w:rPr>
        <w:t xml:space="preserve">we think </w:t>
      </w:r>
      <w:r>
        <w:rPr>
          <w:rFonts w:eastAsia="ＭＳ 明朝"/>
          <w:sz w:val="22"/>
          <w:szCs w:val="22"/>
          <w:lang w:val="en-US"/>
        </w:rPr>
        <w:t xml:space="preserve">it is necessary to study how much the coverage will be reduced </w:t>
      </w:r>
      <w:r w:rsidR="00A631E2">
        <w:rPr>
          <w:rFonts w:eastAsia="ＭＳ 明朝"/>
          <w:sz w:val="22"/>
          <w:szCs w:val="22"/>
          <w:lang w:val="en-US"/>
        </w:rPr>
        <w:t xml:space="preserve">on each physical channel </w:t>
      </w:r>
      <w:r>
        <w:rPr>
          <w:rFonts w:eastAsia="ＭＳ 明朝"/>
          <w:sz w:val="22"/>
          <w:szCs w:val="22"/>
          <w:lang w:val="en-US"/>
        </w:rPr>
        <w:t>due to potential reduced complexity, such as reduced number of UE RX/TX antennas or UE BW</w:t>
      </w:r>
      <w:r w:rsidR="00C416BE">
        <w:rPr>
          <w:rFonts w:eastAsia="ＭＳ 明朝"/>
          <w:sz w:val="22"/>
          <w:szCs w:val="22"/>
          <w:lang w:val="en-US"/>
        </w:rPr>
        <w:t xml:space="preserve"> reduction</w:t>
      </w:r>
      <w:r w:rsidR="00151E55">
        <w:rPr>
          <w:rFonts w:eastAsia="ＭＳ 明朝"/>
          <w:sz w:val="22"/>
          <w:szCs w:val="22"/>
          <w:lang w:val="en-US"/>
        </w:rPr>
        <w:t>, and to study which channels the coverage should be improved</w:t>
      </w:r>
      <w:r>
        <w:rPr>
          <w:rFonts w:eastAsia="ＭＳ 明朝"/>
          <w:sz w:val="22"/>
          <w:szCs w:val="22"/>
          <w:lang w:val="en-US"/>
        </w:rPr>
        <w:t xml:space="preserve">. </w:t>
      </w:r>
      <w:r w:rsidR="00A631E2">
        <w:rPr>
          <w:rFonts w:eastAsia="ＭＳ 明朝"/>
          <w:sz w:val="22"/>
          <w:szCs w:val="22"/>
          <w:lang w:val="en-US"/>
        </w:rPr>
        <w:t>Hence, the performance evaluation on each physical channel should be done in the following 3 steps:</w:t>
      </w:r>
    </w:p>
    <w:p w14:paraId="287A62A7" w14:textId="2DE33AD8" w:rsidR="00A631E2" w:rsidRDefault="00A631E2" w:rsidP="00EA25F0">
      <w:pPr>
        <w:pStyle w:val="afc"/>
        <w:numPr>
          <w:ilvl w:val="0"/>
          <w:numId w:val="36"/>
        </w:numPr>
        <w:spacing w:afterLines="50" w:after="120"/>
        <w:ind w:leftChars="0"/>
        <w:jc w:val="both"/>
        <w:rPr>
          <w:rFonts w:eastAsia="ＭＳ 明朝"/>
          <w:sz w:val="22"/>
          <w:szCs w:val="22"/>
        </w:rPr>
      </w:pPr>
      <w:r>
        <w:rPr>
          <w:rFonts w:eastAsia="ＭＳ 明朝" w:hint="eastAsia"/>
          <w:sz w:val="22"/>
          <w:szCs w:val="22"/>
        </w:rPr>
        <w:t>Step</w:t>
      </w:r>
      <w:r>
        <w:rPr>
          <w:rFonts w:eastAsia="ＭＳ 明朝"/>
          <w:sz w:val="22"/>
          <w:szCs w:val="22"/>
        </w:rPr>
        <w:t xml:space="preserve"> </w:t>
      </w:r>
      <w:r>
        <w:rPr>
          <w:rFonts w:eastAsia="ＭＳ 明朝" w:hint="eastAsia"/>
          <w:sz w:val="22"/>
          <w:szCs w:val="22"/>
        </w:rPr>
        <w:t xml:space="preserve">1: </w:t>
      </w:r>
      <w:r w:rsidR="004A23E5">
        <w:rPr>
          <w:rFonts w:eastAsia="ＭＳ 明朝" w:hint="eastAsia"/>
          <w:sz w:val="22"/>
          <w:szCs w:val="22"/>
        </w:rPr>
        <w:t xml:space="preserve">Baseline </w:t>
      </w:r>
      <w:r w:rsidR="00EA25F0">
        <w:rPr>
          <w:rFonts w:eastAsia="ＭＳ 明朝"/>
          <w:sz w:val="22"/>
          <w:szCs w:val="22"/>
        </w:rPr>
        <w:t>evaluation of NR Rel.15</w:t>
      </w:r>
      <w:r>
        <w:rPr>
          <w:rFonts w:eastAsia="ＭＳ 明朝"/>
          <w:sz w:val="22"/>
          <w:szCs w:val="22"/>
        </w:rPr>
        <w:t xml:space="preserve"> </w:t>
      </w:r>
      <w:r w:rsidR="00EA25F0">
        <w:rPr>
          <w:rFonts w:eastAsia="ＭＳ 明朝"/>
          <w:sz w:val="22"/>
          <w:szCs w:val="22"/>
        </w:rPr>
        <w:t xml:space="preserve">(i.e., </w:t>
      </w:r>
      <w:r w:rsidR="00EA25F0" w:rsidRPr="00EA25F0">
        <w:rPr>
          <w:rFonts w:eastAsia="ＭＳ 明朝"/>
          <w:sz w:val="22"/>
          <w:szCs w:val="22"/>
        </w:rPr>
        <w:t>reference NR device</w:t>
      </w:r>
      <w:r w:rsidR="00EA25F0">
        <w:rPr>
          <w:rFonts w:eastAsia="ＭＳ 明朝"/>
          <w:sz w:val="22"/>
          <w:szCs w:val="22"/>
        </w:rPr>
        <w:t xml:space="preserve">) </w:t>
      </w:r>
      <w:r w:rsidR="004A23E5">
        <w:rPr>
          <w:rFonts w:eastAsia="ＭＳ 明朝"/>
          <w:sz w:val="22"/>
          <w:szCs w:val="22"/>
        </w:rPr>
        <w:t>c</w:t>
      </w:r>
      <w:r w:rsidR="004A23E5">
        <w:rPr>
          <w:rFonts w:eastAsia="ＭＳ 明朝" w:hint="eastAsia"/>
          <w:sz w:val="22"/>
          <w:szCs w:val="22"/>
        </w:rPr>
        <w:t xml:space="preserve">overage </w:t>
      </w:r>
      <w:r w:rsidR="004A23E5">
        <w:rPr>
          <w:rFonts w:eastAsia="ＭＳ 明朝"/>
          <w:sz w:val="22"/>
          <w:szCs w:val="22"/>
        </w:rPr>
        <w:t>performance</w:t>
      </w:r>
    </w:p>
    <w:p w14:paraId="38C09F6B" w14:textId="63281E3B" w:rsidR="00A631E2" w:rsidRDefault="00A631E2" w:rsidP="00A631E2">
      <w:pPr>
        <w:pStyle w:val="afc"/>
        <w:numPr>
          <w:ilvl w:val="1"/>
          <w:numId w:val="36"/>
        </w:numPr>
        <w:spacing w:afterLines="50" w:after="120"/>
        <w:ind w:leftChars="0"/>
        <w:jc w:val="both"/>
        <w:rPr>
          <w:rFonts w:eastAsia="ＭＳ 明朝"/>
          <w:sz w:val="22"/>
          <w:szCs w:val="22"/>
        </w:rPr>
      </w:pPr>
      <w:r>
        <w:rPr>
          <w:rFonts w:eastAsia="ＭＳ 明朝"/>
          <w:sz w:val="22"/>
          <w:szCs w:val="22"/>
        </w:rPr>
        <w:t xml:space="preserve">Evaluation of </w:t>
      </w:r>
      <w:r w:rsidR="00EA25F0" w:rsidRPr="00EA25F0">
        <w:rPr>
          <w:rFonts w:eastAsia="ＭＳ 明朝"/>
          <w:sz w:val="22"/>
          <w:szCs w:val="22"/>
        </w:rPr>
        <w:t>reference NR device</w:t>
      </w:r>
      <w:r>
        <w:rPr>
          <w:rFonts w:eastAsia="ＭＳ 明朝"/>
          <w:sz w:val="22"/>
          <w:szCs w:val="22"/>
        </w:rPr>
        <w:t xml:space="preserve"> to obtain the reference/target </w:t>
      </w:r>
      <w:r w:rsidR="00E1782D">
        <w:rPr>
          <w:rFonts w:eastAsia="ＭＳ 明朝"/>
          <w:sz w:val="22"/>
          <w:szCs w:val="22"/>
        </w:rPr>
        <w:t>performance for RedCap UE</w:t>
      </w:r>
    </w:p>
    <w:p w14:paraId="3DD735E6" w14:textId="0953893C" w:rsidR="00A631E2" w:rsidRDefault="00A631E2" w:rsidP="00A631E2">
      <w:pPr>
        <w:pStyle w:val="afc"/>
        <w:numPr>
          <w:ilvl w:val="0"/>
          <w:numId w:val="36"/>
        </w:numPr>
        <w:spacing w:afterLines="50" w:after="120"/>
        <w:ind w:leftChars="0"/>
        <w:jc w:val="both"/>
        <w:rPr>
          <w:rFonts w:eastAsia="ＭＳ 明朝"/>
          <w:sz w:val="22"/>
          <w:szCs w:val="22"/>
        </w:rPr>
      </w:pPr>
      <w:r>
        <w:rPr>
          <w:rFonts w:eastAsia="ＭＳ 明朝"/>
          <w:sz w:val="22"/>
          <w:szCs w:val="22"/>
        </w:rPr>
        <w:t>Step 2: Basic coverage perf</w:t>
      </w:r>
      <w:r w:rsidR="00E1782D">
        <w:rPr>
          <w:rFonts w:eastAsia="ＭＳ 明朝"/>
          <w:sz w:val="22"/>
          <w:szCs w:val="22"/>
        </w:rPr>
        <w:t>ormance evaluation of RedCap UE</w:t>
      </w:r>
    </w:p>
    <w:p w14:paraId="4B5B9072" w14:textId="5B766E4B" w:rsidR="00A631E2" w:rsidRDefault="00A631E2" w:rsidP="00A631E2">
      <w:pPr>
        <w:pStyle w:val="afc"/>
        <w:numPr>
          <w:ilvl w:val="1"/>
          <w:numId w:val="36"/>
        </w:numPr>
        <w:spacing w:afterLines="50" w:after="120"/>
        <w:ind w:leftChars="0"/>
        <w:jc w:val="both"/>
        <w:rPr>
          <w:rFonts w:eastAsia="ＭＳ 明朝"/>
          <w:sz w:val="22"/>
          <w:szCs w:val="22"/>
        </w:rPr>
      </w:pPr>
      <w:r>
        <w:rPr>
          <w:rFonts w:eastAsia="ＭＳ 明朝"/>
          <w:sz w:val="22"/>
          <w:szCs w:val="22"/>
        </w:rPr>
        <w:t>E</w:t>
      </w:r>
      <w:r w:rsidR="00E1782D">
        <w:rPr>
          <w:rFonts w:eastAsia="ＭＳ 明朝"/>
          <w:sz w:val="22"/>
          <w:szCs w:val="22"/>
        </w:rPr>
        <w:t>valuation of RedCap UE</w:t>
      </w:r>
      <w:r w:rsidR="00C416BE">
        <w:rPr>
          <w:rFonts w:eastAsia="ＭＳ 明朝"/>
          <w:sz w:val="22"/>
          <w:szCs w:val="22"/>
        </w:rPr>
        <w:t xml:space="preserve"> to obtain the performance loss due to reduced complexity, e.g.,</w:t>
      </w:r>
    </w:p>
    <w:p w14:paraId="28A6D56E" w14:textId="77777777" w:rsidR="00C416BE" w:rsidRPr="00C416BE" w:rsidRDefault="00C416BE" w:rsidP="00C416BE">
      <w:pPr>
        <w:pStyle w:val="afc"/>
        <w:numPr>
          <w:ilvl w:val="2"/>
          <w:numId w:val="36"/>
        </w:numPr>
        <w:spacing w:afterLines="50" w:after="120"/>
        <w:ind w:leftChars="0"/>
        <w:jc w:val="both"/>
        <w:rPr>
          <w:rFonts w:eastAsia="ＭＳ 明朝"/>
          <w:sz w:val="22"/>
          <w:szCs w:val="22"/>
        </w:rPr>
      </w:pPr>
      <w:r>
        <w:rPr>
          <w:rFonts w:eastAsia="ＭＳ 明朝"/>
          <w:sz w:val="22"/>
          <w:szCs w:val="22"/>
          <w:lang w:val="en-US"/>
        </w:rPr>
        <w:t>Reduced number of UE RX/TX antennas</w:t>
      </w:r>
    </w:p>
    <w:p w14:paraId="3983CB8C" w14:textId="24AC8EE5" w:rsidR="00C416BE" w:rsidRPr="00DA7483" w:rsidRDefault="00C416BE" w:rsidP="00C416BE">
      <w:pPr>
        <w:pStyle w:val="afc"/>
        <w:numPr>
          <w:ilvl w:val="2"/>
          <w:numId w:val="36"/>
        </w:numPr>
        <w:spacing w:afterLines="50" w:after="120"/>
        <w:ind w:leftChars="0"/>
        <w:jc w:val="both"/>
        <w:rPr>
          <w:rFonts w:eastAsia="ＭＳ 明朝"/>
          <w:sz w:val="22"/>
          <w:szCs w:val="22"/>
        </w:rPr>
      </w:pPr>
      <w:r>
        <w:rPr>
          <w:rFonts w:eastAsia="ＭＳ 明朝"/>
          <w:sz w:val="22"/>
          <w:szCs w:val="22"/>
          <w:lang w:val="en-US"/>
        </w:rPr>
        <w:t>UE BW reduction</w:t>
      </w:r>
    </w:p>
    <w:p w14:paraId="0AF2B725" w14:textId="552F26F3" w:rsidR="00DA7483" w:rsidRPr="00DA7483" w:rsidRDefault="00DA7483" w:rsidP="00DA7483">
      <w:pPr>
        <w:pStyle w:val="afc"/>
        <w:numPr>
          <w:ilvl w:val="0"/>
          <w:numId w:val="36"/>
        </w:numPr>
        <w:spacing w:afterLines="50" w:after="120"/>
        <w:ind w:leftChars="0"/>
        <w:jc w:val="both"/>
        <w:rPr>
          <w:rFonts w:eastAsia="ＭＳ 明朝"/>
          <w:sz w:val="22"/>
          <w:szCs w:val="22"/>
        </w:rPr>
      </w:pPr>
      <w:r>
        <w:rPr>
          <w:rFonts w:eastAsia="ＭＳ 明朝"/>
          <w:sz w:val="22"/>
          <w:szCs w:val="22"/>
          <w:lang w:val="en-US"/>
        </w:rPr>
        <w:t>Step 3: Enhanced coverage performance evaluation of RedCap UE</w:t>
      </w:r>
      <w:r w:rsidR="00151E55">
        <w:rPr>
          <w:rFonts w:eastAsia="ＭＳ 明朝"/>
          <w:sz w:val="22"/>
          <w:szCs w:val="22"/>
          <w:lang w:val="en-US"/>
        </w:rPr>
        <w:t>, if needed</w:t>
      </w:r>
    </w:p>
    <w:p w14:paraId="6F53A59B" w14:textId="6CD34D7C" w:rsidR="00DA7483" w:rsidRDefault="00E1782D" w:rsidP="00DA7483">
      <w:pPr>
        <w:pStyle w:val="afc"/>
        <w:numPr>
          <w:ilvl w:val="1"/>
          <w:numId w:val="36"/>
        </w:numPr>
        <w:spacing w:afterLines="50" w:after="120"/>
        <w:ind w:leftChars="0"/>
        <w:jc w:val="both"/>
        <w:rPr>
          <w:rFonts w:eastAsia="ＭＳ 明朝"/>
          <w:sz w:val="22"/>
          <w:szCs w:val="22"/>
        </w:rPr>
      </w:pPr>
      <w:r>
        <w:rPr>
          <w:rFonts w:eastAsia="ＭＳ 明朝"/>
          <w:sz w:val="22"/>
          <w:szCs w:val="22"/>
        </w:rPr>
        <w:t>Evaluation of RedCap UE</w:t>
      </w:r>
      <w:r w:rsidR="00DA7483">
        <w:rPr>
          <w:rFonts w:eastAsia="ＭＳ 明朝"/>
          <w:sz w:val="22"/>
          <w:szCs w:val="22"/>
        </w:rPr>
        <w:t xml:space="preserve"> with the </w:t>
      </w:r>
      <w:r w:rsidR="00151E55">
        <w:rPr>
          <w:rFonts w:eastAsia="ＭＳ 明朝"/>
          <w:sz w:val="22"/>
          <w:szCs w:val="22"/>
        </w:rPr>
        <w:t>potential functionalities</w:t>
      </w:r>
      <w:r w:rsidR="00DA7483">
        <w:rPr>
          <w:rFonts w:eastAsia="ＭＳ 明朝"/>
          <w:sz w:val="22"/>
          <w:szCs w:val="22"/>
        </w:rPr>
        <w:t xml:space="preserve"> to compensate the coverage reduction</w:t>
      </w:r>
      <w:r w:rsidR="00151E55">
        <w:rPr>
          <w:rFonts w:eastAsia="ＭＳ 明朝"/>
          <w:sz w:val="22"/>
          <w:szCs w:val="22"/>
        </w:rPr>
        <w:t xml:space="preserve"> on a physical channel</w:t>
      </w:r>
    </w:p>
    <w:p w14:paraId="5626112A" w14:textId="526A0A15" w:rsidR="006B1E3A" w:rsidRDefault="006B1E3A" w:rsidP="00151E55">
      <w:pPr>
        <w:spacing w:afterLines="50" w:after="120"/>
        <w:jc w:val="both"/>
        <w:rPr>
          <w:rFonts w:eastAsia="ＭＳ 明朝"/>
          <w:sz w:val="22"/>
          <w:szCs w:val="22"/>
        </w:rPr>
      </w:pPr>
    </w:p>
    <w:p w14:paraId="5CF5FAFE" w14:textId="77777777" w:rsidR="006B1E3A" w:rsidRPr="00997905" w:rsidRDefault="006B1E3A" w:rsidP="006B1E3A">
      <w:pPr>
        <w:spacing w:afterLines="50" w:after="120"/>
        <w:jc w:val="both"/>
        <w:rPr>
          <w:rFonts w:eastAsia="ＭＳ 明朝"/>
          <w:b/>
          <w:sz w:val="22"/>
          <w:szCs w:val="22"/>
          <w:lang w:val="en-US"/>
        </w:rPr>
      </w:pPr>
      <w:r w:rsidRPr="00997905">
        <w:rPr>
          <w:rFonts w:eastAsia="ＭＳ 明朝" w:hint="eastAsia"/>
          <w:b/>
          <w:sz w:val="22"/>
          <w:szCs w:val="22"/>
          <w:u w:val="single"/>
          <w:lang w:val="en-US"/>
        </w:rPr>
        <w:t xml:space="preserve">Proposal </w:t>
      </w:r>
      <w:r w:rsidRPr="00997905">
        <w:rPr>
          <w:rFonts w:eastAsia="ＭＳ 明朝"/>
          <w:b/>
          <w:sz w:val="22"/>
          <w:szCs w:val="22"/>
          <w:u w:val="single"/>
          <w:lang w:val="en-US"/>
        </w:rPr>
        <w:t>1</w:t>
      </w:r>
      <w:r w:rsidRPr="00997905">
        <w:rPr>
          <w:rFonts w:eastAsia="ＭＳ 明朝" w:hint="eastAsia"/>
          <w:b/>
          <w:sz w:val="22"/>
          <w:szCs w:val="22"/>
          <w:lang w:val="en-US"/>
        </w:rPr>
        <w:t xml:space="preserve">: </w:t>
      </w:r>
      <w:r w:rsidRPr="00997905">
        <w:rPr>
          <w:rFonts w:eastAsia="ＭＳ 明朝"/>
          <w:b/>
          <w:sz w:val="22"/>
          <w:szCs w:val="22"/>
          <w:lang w:val="en-US"/>
        </w:rPr>
        <w:t>Performance evaluation on each physical channel is done in the following 3 steps:</w:t>
      </w:r>
    </w:p>
    <w:p w14:paraId="63AAD7D6" w14:textId="77777777" w:rsidR="006B1E3A" w:rsidRPr="003650B3" w:rsidRDefault="006B1E3A" w:rsidP="006B1E3A">
      <w:pPr>
        <w:numPr>
          <w:ilvl w:val="0"/>
          <w:numId w:val="36"/>
        </w:numPr>
        <w:spacing w:afterLines="50" w:after="120"/>
        <w:jc w:val="both"/>
        <w:rPr>
          <w:rFonts w:eastAsia="ＭＳ 明朝"/>
          <w:b/>
          <w:sz w:val="22"/>
          <w:szCs w:val="22"/>
        </w:rPr>
      </w:pPr>
      <w:r w:rsidRPr="003650B3">
        <w:rPr>
          <w:rFonts w:eastAsia="ＭＳ 明朝" w:hint="eastAsia"/>
          <w:b/>
          <w:sz w:val="22"/>
          <w:szCs w:val="22"/>
        </w:rPr>
        <w:t>Step</w:t>
      </w:r>
      <w:r w:rsidRPr="003650B3">
        <w:rPr>
          <w:rFonts w:eastAsia="ＭＳ 明朝"/>
          <w:b/>
          <w:sz w:val="22"/>
          <w:szCs w:val="22"/>
        </w:rPr>
        <w:t xml:space="preserve"> </w:t>
      </w:r>
      <w:r w:rsidRPr="003650B3">
        <w:rPr>
          <w:rFonts w:eastAsia="ＭＳ 明朝" w:hint="eastAsia"/>
          <w:b/>
          <w:sz w:val="22"/>
          <w:szCs w:val="22"/>
        </w:rPr>
        <w:t xml:space="preserve">1: Baseline </w:t>
      </w:r>
      <w:r w:rsidRPr="003650B3">
        <w:rPr>
          <w:rFonts w:eastAsia="ＭＳ 明朝"/>
          <w:b/>
          <w:sz w:val="22"/>
          <w:szCs w:val="22"/>
        </w:rPr>
        <w:t>evaluation of NR Rel.15 (i.e., reference NR device) c</w:t>
      </w:r>
      <w:r w:rsidRPr="003650B3">
        <w:rPr>
          <w:rFonts w:eastAsia="ＭＳ 明朝" w:hint="eastAsia"/>
          <w:b/>
          <w:sz w:val="22"/>
          <w:szCs w:val="22"/>
        </w:rPr>
        <w:t xml:space="preserve">overage </w:t>
      </w:r>
      <w:r w:rsidRPr="003650B3">
        <w:rPr>
          <w:rFonts w:eastAsia="ＭＳ 明朝"/>
          <w:b/>
          <w:sz w:val="22"/>
          <w:szCs w:val="22"/>
        </w:rPr>
        <w:t>performance</w:t>
      </w:r>
    </w:p>
    <w:p w14:paraId="2C27065C" w14:textId="77777777" w:rsidR="006B1E3A" w:rsidRPr="003650B3" w:rsidRDefault="006B1E3A" w:rsidP="006B1E3A">
      <w:pPr>
        <w:numPr>
          <w:ilvl w:val="1"/>
          <w:numId w:val="36"/>
        </w:numPr>
        <w:spacing w:afterLines="50" w:after="120"/>
        <w:jc w:val="both"/>
        <w:rPr>
          <w:rFonts w:eastAsia="ＭＳ 明朝"/>
          <w:b/>
          <w:sz w:val="22"/>
          <w:szCs w:val="22"/>
        </w:rPr>
      </w:pPr>
      <w:r w:rsidRPr="003650B3">
        <w:rPr>
          <w:rFonts w:eastAsia="ＭＳ 明朝"/>
          <w:b/>
          <w:sz w:val="22"/>
          <w:szCs w:val="22"/>
        </w:rPr>
        <w:t>Evaluation of reference NR device to obtain the reference/target performance for RedCap UE</w:t>
      </w:r>
    </w:p>
    <w:p w14:paraId="702BB430" w14:textId="77777777" w:rsidR="006B1E3A" w:rsidRPr="003650B3" w:rsidRDefault="006B1E3A" w:rsidP="006B1E3A">
      <w:pPr>
        <w:numPr>
          <w:ilvl w:val="0"/>
          <w:numId w:val="36"/>
        </w:numPr>
        <w:spacing w:afterLines="50" w:after="120"/>
        <w:jc w:val="both"/>
        <w:rPr>
          <w:rFonts w:eastAsia="ＭＳ 明朝"/>
          <w:b/>
          <w:sz w:val="22"/>
          <w:szCs w:val="22"/>
        </w:rPr>
      </w:pPr>
      <w:r w:rsidRPr="003650B3">
        <w:rPr>
          <w:rFonts w:eastAsia="ＭＳ 明朝"/>
          <w:b/>
          <w:sz w:val="22"/>
          <w:szCs w:val="22"/>
        </w:rPr>
        <w:t>Step 2: Basic coverage performance evaluation of RedCap UE</w:t>
      </w:r>
    </w:p>
    <w:p w14:paraId="57AC7B30" w14:textId="77777777" w:rsidR="006B1E3A" w:rsidRPr="003650B3" w:rsidRDefault="006B1E3A" w:rsidP="006B1E3A">
      <w:pPr>
        <w:numPr>
          <w:ilvl w:val="1"/>
          <w:numId w:val="36"/>
        </w:numPr>
        <w:spacing w:afterLines="50" w:after="120"/>
        <w:jc w:val="both"/>
        <w:rPr>
          <w:rFonts w:eastAsia="ＭＳ 明朝"/>
          <w:b/>
          <w:sz w:val="22"/>
          <w:szCs w:val="22"/>
        </w:rPr>
      </w:pPr>
      <w:r w:rsidRPr="003650B3">
        <w:rPr>
          <w:rFonts w:eastAsia="ＭＳ 明朝"/>
          <w:b/>
          <w:sz w:val="22"/>
          <w:szCs w:val="22"/>
        </w:rPr>
        <w:t>Evaluation of RedCap UE to obtain the performance loss due to reduced complexity, e.g.,</w:t>
      </w:r>
    </w:p>
    <w:p w14:paraId="0EFED40E" w14:textId="77777777" w:rsidR="006B1E3A" w:rsidRPr="003650B3" w:rsidRDefault="006B1E3A" w:rsidP="006B1E3A">
      <w:pPr>
        <w:numPr>
          <w:ilvl w:val="2"/>
          <w:numId w:val="36"/>
        </w:numPr>
        <w:spacing w:afterLines="50" w:after="120"/>
        <w:jc w:val="both"/>
        <w:rPr>
          <w:rFonts w:eastAsia="ＭＳ 明朝"/>
          <w:b/>
          <w:sz w:val="22"/>
          <w:szCs w:val="22"/>
        </w:rPr>
      </w:pPr>
      <w:r w:rsidRPr="003650B3">
        <w:rPr>
          <w:rFonts w:eastAsia="ＭＳ 明朝"/>
          <w:b/>
          <w:sz w:val="22"/>
          <w:szCs w:val="22"/>
          <w:lang w:val="en-US"/>
        </w:rPr>
        <w:lastRenderedPageBreak/>
        <w:t>Reduced number of UE RX/TX antennas</w:t>
      </w:r>
    </w:p>
    <w:p w14:paraId="6119DAFA" w14:textId="77777777" w:rsidR="006B1E3A" w:rsidRPr="003650B3" w:rsidRDefault="006B1E3A" w:rsidP="006B1E3A">
      <w:pPr>
        <w:numPr>
          <w:ilvl w:val="2"/>
          <w:numId w:val="36"/>
        </w:numPr>
        <w:spacing w:afterLines="50" w:after="120"/>
        <w:jc w:val="both"/>
        <w:rPr>
          <w:rFonts w:eastAsia="ＭＳ 明朝"/>
          <w:b/>
          <w:sz w:val="22"/>
          <w:szCs w:val="22"/>
        </w:rPr>
      </w:pPr>
      <w:r w:rsidRPr="003650B3">
        <w:rPr>
          <w:rFonts w:eastAsia="ＭＳ 明朝"/>
          <w:b/>
          <w:sz w:val="22"/>
          <w:szCs w:val="22"/>
          <w:lang w:val="en-US"/>
        </w:rPr>
        <w:t>UE BW reduction</w:t>
      </w:r>
    </w:p>
    <w:p w14:paraId="37F28402" w14:textId="77777777" w:rsidR="006B1E3A" w:rsidRPr="003650B3" w:rsidRDefault="006B1E3A" w:rsidP="006B1E3A">
      <w:pPr>
        <w:numPr>
          <w:ilvl w:val="0"/>
          <w:numId w:val="36"/>
        </w:numPr>
        <w:spacing w:afterLines="50" w:after="120"/>
        <w:jc w:val="both"/>
        <w:rPr>
          <w:rFonts w:eastAsia="ＭＳ 明朝"/>
          <w:b/>
          <w:sz w:val="22"/>
          <w:szCs w:val="22"/>
        </w:rPr>
      </w:pPr>
      <w:r w:rsidRPr="003650B3">
        <w:rPr>
          <w:rFonts w:eastAsia="ＭＳ 明朝"/>
          <w:b/>
          <w:sz w:val="22"/>
          <w:szCs w:val="22"/>
          <w:lang w:val="en-US"/>
        </w:rPr>
        <w:t>Step 3: Enhanced coverage performance evaluation of RedCap UE, if needed</w:t>
      </w:r>
    </w:p>
    <w:p w14:paraId="6DBF1CBC" w14:textId="77777777" w:rsidR="006B1E3A" w:rsidRPr="003650B3" w:rsidRDefault="006B1E3A" w:rsidP="006B1E3A">
      <w:pPr>
        <w:numPr>
          <w:ilvl w:val="1"/>
          <w:numId w:val="36"/>
        </w:numPr>
        <w:spacing w:afterLines="50" w:after="120"/>
        <w:jc w:val="both"/>
        <w:rPr>
          <w:rFonts w:eastAsia="ＭＳ 明朝"/>
          <w:b/>
          <w:sz w:val="22"/>
          <w:szCs w:val="22"/>
        </w:rPr>
      </w:pPr>
      <w:r w:rsidRPr="003650B3">
        <w:rPr>
          <w:rFonts w:eastAsia="ＭＳ 明朝"/>
          <w:b/>
          <w:sz w:val="22"/>
          <w:szCs w:val="22"/>
        </w:rPr>
        <w:t>Evaluation of RedCap UE with the potential functionalities to compensate the coverage reduction on a physical channel</w:t>
      </w:r>
    </w:p>
    <w:p w14:paraId="4911A5AA" w14:textId="6A044B3F" w:rsidR="006B1E3A" w:rsidRDefault="006B1E3A" w:rsidP="00151E55">
      <w:pPr>
        <w:spacing w:afterLines="50" w:after="120"/>
        <w:jc w:val="both"/>
        <w:rPr>
          <w:rFonts w:eastAsia="ＭＳ 明朝"/>
          <w:sz w:val="22"/>
          <w:szCs w:val="22"/>
        </w:rPr>
      </w:pPr>
    </w:p>
    <w:p w14:paraId="41C7A9A5" w14:textId="0B7446F5" w:rsidR="00EA1BC0" w:rsidRDefault="00EA1BC0" w:rsidP="00151E55">
      <w:pPr>
        <w:spacing w:afterLines="50" w:after="120"/>
        <w:jc w:val="both"/>
        <w:rPr>
          <w:rFonts w:eastAsia="ＭＳ 明朝"/>
          <w:sz w:val="22"/>
          <w:szCs w:val="22"/>
        </w:rPr>
      </w:pPr>
      <w:r>
        <w:rPr>
          <w:rFonts w:eastAsia="ＭＳ 明朝" w:hint="eastAsia"/>
          <w:sz w:val="22"/>
          <w:szCs w:val="22"/>
        </w:rPr>
        <w:t>For Step</w:t>
      </w:r>
      <w:r>
        <w:rPr>
          <w:rFonts w:eastAsia="ＭＳ 明朝"/>
          <w:sz w:val="22"/>
          <w:szCs w:val="22"/>
        </w:rPr>
        <w:t>s</w:t>
      </w:r>
      <w:r>
        <w:rPr>
          <w:rFonts w:eastAsia="ＭＳ 明朝" w:hint="eastAsia"/>
          <w:sz w:val="22"/>
          <w:szCs w:val="22"/>
        </w:rPr>
        <w:t xml:space="preserve"> 1 and</w:t>
      </w:r>
      <w:r>
        <w:rPr>
          <w:rFonts w:eastAsia="ＭＳ 明朝"/>
          <w:sz w:val="22"/>
          <w:szCs w:val="22"/>
        </w:rPr>
        <w:t xml:space="preserve"> 2, we have evaluated baseline performance of reference NR device and basic performance of RedCap UE </w:t>
      </w:r>
      <w:r w:rsidR="000A41E2">
        <w:rPr>
          <w:rFonts w:eastAsia="ＭＳ 明朝"/>
          <w:sz w:val="22"/>
          <w:szCs w:val="22"/>
        </w:rPr>
        <w:t xml:space="preserve">for PDSCH/PUSCH/PDCCH/PUCCH </w:t>
      </w:r>
      <w:r>
        <w:rPr>
          <w:rFonts w:eastAsia="ＭＳ 明朝"/>
          <w:sz w:val="22"/>
          <w:szCs w:val="22"/>
        </w:rPr>
        <w:t xml:space="preserve">based on the agreed simulation assumption. The simulation assumption </w:t>
      </w:r>
      <w:r w:rsidR="00DE158B">
        <w:rPr>
          <w:rFonts w:eastAsia="ＭＳ 明朝" w:hint="eastAsia"/>
          <w:sz w:val="22"/>
          <w:szCs w:val="22"/>
        </w:rPr>
        <w:t>are s</w:t>
      </w:r>
      <w:r w:rsidR="00DE158B">
        <w:rPr>
          <w:rFonts w:eastAsia="ＭＳ 明朝"/>
          <w:sz w:val="22"/>
          <w:szCs w:val="22"/>
        </w:rPr>
        <w:t>ummarized in Tables 1 to 5</w:t>
      </w:r>
      <w:r w:rsidR="007C47D3">
        <w:rPr>
          <w:rFonts w:eastAsia="ＭＳ 明朝"/>
          <w:sz w:val="22"/>
          <w:szCs w:val="22"/>
        </w:rPr>
        <w:t xml:space="preserve"> and the BLER performance of each Channel is shown in Figs 1 to 8. For PDSCH/PDCCH, performance degradation due to reduced number of Rx antennas and/or UE BW reduction are seen as expected. For PUSCH/PUCCH, as the number of Tx antenna and UE BW are the same between reference NR device and RedCap UE, there is no pe</w:t>
      </w:r>
      <w:r w:rsidR="004F09CC">
        <w:rPr>
          <w:rFonts w:eastAsia="ＭＳ 明朝"/>
          <w:sz w:val="22"/>
          <w:szCs w:val="22"/>
        </w:rPr>
        <w:t>rformance degradation due to those reduc</w:t>
      </w:r>
      <w:r w:rsidR="007C47D3">
        <w:rPr>
          <w:rFonts w:eastAsia="ＭＳ 明朝"/>
          <w:sz w:val="22"/>
          <w:szCs w:val="22"/>
        </w:rPr>
        <w:t xml:space="preserve">ed complexity, while other reduced complexity such as </w:t>
      </w:r>
      <w:r w:rsidR="002A2AE8">
        <w:rPr>
          <w:rFonts w:eastAsia="ＭＳ 明朝"/>
          <w:sz w:val="22"/>
          <w:szCs w:val="22"/>
        </w:rPr>
        <w:t xml:space="preserve">reduced </w:t>
      </w:r>
      <w:r w:rsidR="007C47D3">
        <w:rPr>
          <w:rFonts w:eastAsia="ＭＳ 明朝"/>
          <w:sz w:val="22"/>
          <w:szCs w:val="22"/>
        </w:rPr>
        <w:t>antenna efficiency may be considered for further evaluation.</w:t>
      </w:r>
    </w:p>
    <w:p w14:paraId="4A209365" w14:textId="051EE2FB" w:rsidR="004872AE" w:rsidRDefault="004872AE" w:rsidP="00151E55">
      <w:pPr>
        <w:spacing w:afterLines="50" w:after="120"/>
        <w:jc w:val="both"/>
        <w:rPr>
          <w:rFonts w:eastAsia="ＭＳ 明朝"/>
          <w:sz w:val="22"/>
          <w:szCs w:val="22"/>
        </w:rPr>
      </w:pPr>
    </w:p>
    <w:p w14:paraId="62AA54A4" w14:textId="60C92871" w:rsidR="004872AE" w:rsidRPr="00997905" w:rsidRDefault="004872AE" w:rsidP="004872AE">
      <w:pPr>
        <w:spacing w:afterLines="50" w:after="120"/>
        <w:jc w:val="both"/>
        <w:rPr>
          <w:rFonts w:eastAsia="ＭＳ 明朝"/>
          <w:b/>
          <w:sz w:val="22"/>
          <w:szCs w:val="22"/>
          <w:lang w:val="en-US"/>
        </w:rPr>
      </w:pPr>
      <w:r>
        <w:rPr>
          <w:rFonts w:eastAsia="ＭＳ 明朝"/>
          <w:b/>
          <w:sz w:val="22"/>
          <w:szCs w:val="22"/>
          <w:u w:val="single"/>
        </w:rPr>
        <w:t>Observation</w:t>
      </w:r>
      <w:r w:rsidRPr="00997905">
        <w:rPr>
          <w:rFonts w:eastAsia="ＭＳ 明朝" w:hint="eastAsia"/>
          <w:b/>
          <w:sz w:val="22"/>
          <w:szCs w:val="22"/>
          <w:u w:val="single"/>
          <w:lang w:val="en-US"/>
        </w:rPr>
        <w:t xml:space="preserve"> </w:t>
      </w:r>
      <w:r>
        <w:rPr>
          <w:rFonts w:eastAsia="ＭＳ 明朝"/>
          <w:b/>
          <w:sz w:val="22"/>
          <w:szCs w:val="22"/>
          <w:u w:val="single"/>
          <w:lang w:val="en-US"/>
        </w:rPr>
        <w:t>1</w:t>
      </w:r>
      <w:r w:rsidRPr="00997905">
        <w:rPr>
          <w:rFonts w:eastAsia="ＭＳ 明朝" w:hint="eastAsia"/>
          <w:b/>
          <w:sz w:val="22"/>
          <w:szCs w:val="22"/>
          <w:lang w:val="en-US"/>
        </w:rPr>
        <w:t xml:space="preserve">: </w:t>
      </w:r>
      <w:r>
        <w:rPr>
          <w:rFonts w:eastAsia="ＭＳ 明朝"/>
          <w:b/>
          <w:sz w:val="22"/>
          <w:szCs w:val="22"/>
          <w:lang w:val="en-US"/>
        </w:rPr>
        <w:t>PDSCH/PDCCH p</w:t>
      </w:r>
      <w:r w:rsidRPr="00997905">
        <w:rPr>
          <w:rFonts w:eastAsia="ＭＳ 明朝"/>
          <w:b/>
          <w:sz w:val="22"/>
          <w:szCs w:val="22"/>
          <w:lang w:val="en-US"/>
        </w:rPr>
        <w:t xml:space="preserve">erformance </w:t>
      </w:r>
      <w:r w:rsidR="009F7406">
        <w:rPr>
          <w:rFonts w:eastAsia="ＭＳ 明朝"/>
          <w:b/>
          <w:sz w:val="22"/>
          <w:szCs w:val="22"/>
          <w:lang w:val="en-US"/>
        </w:rPr>
        <w:t xml:space="preserve">of RedCap </w:t>
      </w:r>
      <w:r>
        <w:rPr>
          <w:rFonts w:eastAsia="ＭＳ 明朝"/>
          <w:b/>
          <w:sz w:val="22"/>
          <w:szCs w:val="22"/>
          <w:lang w:val="en-US"/>
        </w:rPr>
        <w:t xml:space="preserve">are degraded due to </w:t>
      </w:r>
      <w:r w:rsidRPr="004872AE">
        <w:rPr>
          <w:rFonts w:eastAsia="ＭＳ 明朝"/>
          <w:b/>
          <w:sz w:val="22"/>
          <w:szCs w:val="22"/>
          <w:lang w:val="en-US"/>
        </w:rPr>
        <w:t>reduced number of Rx antennas and/or UE BW reduction</w:t>
      </w:r>
    </w:p>
    <w:p w14:paraId="0CF67C7F" w14:textId="2D188B5B" w:rsidR="004872AE" w:rsidRPr="006B1E3A" w:rsidRDefault="00E05905" w:rsidP="00151E55">
      <w:pPr>
        <w:spacing w:afterLines="50" w:after="120"/>
        <w:jc w:val="both"/>
        <w:rPr>
          <w:rFonts w:eastAsia="ＭＳ 明朝"/>
          <w:sz w:val="22"/>
          <w:szCs w:val="22"/>
        </w:rPr>
      </w:pPr>
      <w:r>
        <w:rPr>
          <w:rFonts w:eastAsia="ＭＳ 明朝"/>
          <w:b/>
          <w:sz w:val="22"/>
          <w:szCs w:val="22"/>
          <w:u w:val="single"/>
        </w:rPr>
        <w:t>Observation</w:t>
      </w:r>
      <w:r w:rsidRPr="00997905">
        <w:rPr>
          <w:rFonts w:eastAsia="ＭＳ 明朝" w:hint="eastAsia"/>
          <w:b/>
          <w:sz w:val="22"/>
          <w:szCs w:val="22"/>
          <w:u w:val="single"/>
          <w:lang w:val="en-US"/>
        </w:rPr>
        <w:t xml:space="preserve"> </w:t>
      </w:r>
      <w:r>
        <w:rPr>
          <w:rFonts w:eastAsia="ＭＳ 明朝"/>
          <w:b/>
          <w:sz w:val="22"/>
          <w:szCs w:val="22"/>
          <w:u w:val="single"/>
          <w:lang w:val="en-US"/>
        </w:rPr>
        <w:t>2</w:t>
      </w:r>
      <w:r w:rsidRPr="00997905">
        <w:rPr>
          <w:rFonts w:eastAsia="ＭＳ 明朝" w:hint="eastAsia"/>
          <w:b/>
          <w:sz w:val="22"/>
          <w:szCs w:val="22"/>
          <w:lang w:val="en-US"/>
        </w:rPr>
        <w:t xml:space="preserve">: </w:t>
      </w:r>
      <w:r>
        <w:rPr>
          <w:rFonts w:eastAsia="ＭＳ 明朝"/>
          <w:b/>
          <w:sz w:val="22"/>
          <w:szCs w:val="22"/>
          <w:lang w:val="en-US"/>
        </w:rPr>
        <w:t>PUSCH/PUCCH p</w:t>
      </w:r>
      <w:r w:rsidRPr="00997905">
        <w:rPr>
          <w:rFonts w:eastAsia="ＭＳ 明朝"/>
          <w:b/>
          <w:sz w:val="22"/>
          <w:szCs w:val="22"/>
          <w:lang w:val="en-US"/>
        </w:rPr>
        <w:t xml:space="preserve">erformance </w:t>
      </w:r>
      <w:r>
        <w:rPr>
          <w:rFonts w:eastAsia="ＭＳ 明朝"/>
          <w:b/>
          <w:sz w:val="22"/>
          <w:szCs w:val="22"/>
          <w:lang w:val="en-US"/>
        </w:rPr>
        <w:t>of RedCap are not degraded in terms of number of T</w:t>
      </w:r>
      <w:r w:rsidRPr="004872AE">
        <w:rPr>
          <w:rFonts w:eastAsia="ＭＳ 明朝"/>
          <w:b/>
          <w:sz w:val="22"/>
          <w:szCs w:val="22"/>
          <w:lang w:val="en-US"/>
        </w:rPr>
        <w:t>x</w:t>
      </w:r>
      <w:r>
        <w:rPr>
          <w:rFonts w:eastAsia="ＭＳ 明朝"/>
          <w:b/>
          <w:sz w:val="22"/>
          <w:szCs w:val="22"/>
          <w:lang w:val="en-US"/>
        </w:rPr>
        <w:t xml:space="preserve"> antennas and/or UE BW</w:t>
      </w:r>
    </w:p>
    <w:p w14:paraId="7F04C0D3" w14:textId="076BA04A" w:rsidR="006B1E3A" w:rsidRDefault="006B1E3A" w:rsidP="00151E55">
      <w:pPr>
        <w:spacing w:afterLines="50" w:after="120"/>
        <w:jc w:val="both"/>
        <w:rPr>
          <w:rFonts w:eastAsia="ＭＳ 明朝"/>
          <w:sz w:val="22"/>
          <w:szCs w:val="22"/>
        </w:rPr>
      </w:pPr>
    </w:p>
    <w:p w14:paraId="46F0F885" w14:textId="18C402A1" w:rsidR="00925708" w:rsidRDefault="00925708" w:rsidP="00925708">
      <w:pPr>
        <w:spacing w:afterLines="50" w:after="120"/>
        <w:jc w:val="center"/>
        <w:rPr>
          <w:rFonts w:eastAsia="ＭＳ 明朝"/>
          <w:sz w:val="22"/>
          <w:szCs w:val="22"/>
        </w:rPr>
      </w:pPr>
      <w:r>
        <w:rPr>
          <w:rFonts w:eastAsia="ＭＳ 明朝" w:hint="eastAsia"/>
          <w:sz w:val="22"/>
          <w:szCs w:val="22"/>
        </w:rPr>
        <w:t xml:space="preserve">Table 1.  </w:t>
      </w:r>
      <w:r>
        <w:rPr>
          <w:rFonts w:eastAsia="ＭＳ 明朝"/>
          <w:sz w:val="22"/>
          <w:szCs w:val="22"/>
        </w:rPr>
        <w:t>General parameters for link level simulation</w:t>
      </w:r>
    </w:p>
    <w:tbl>
      <w:tblPr>
        <w:tblW w:w="5000" w:type="pct"/>
        <w:tblCellMar>
          <w:left w:w="99" w:type="dxa"/>
          <w:right w:w="99" w:type="dxa"/>
        </w:tblCellMar>
        <w:tblLook w:val="04A0" w:firstRow="1" w:lastRow="0" w:firstColumn="1" w:lastColumn="0" w:noHBand="0" w:noVBand="1"/>
      </w:tblPr>
      <w:tblGrid>
        <w:gridCol w:w="2218"/>
        <w:gridCol w:w="893"/>
        <w:gridCol w:w="912"/>
        <w:gridCol w:w="893"/>
        <w:gridCol w:w="912"/>
        <w:gridCol w:w="894"/>
        <w:gridCol w:w="1173"/>
        <w:gridCol w:w="894"/>
        <w:gridCol w:w="1173"/>
      </w:tblGrid>
      <w:tr w:rsidR="00EA1BC0" w:rsidRPr="00EA1BC0" w14:paraId="5A30171D" w14:textId="77777777" w:rsidTr="00EA1BC0">
        <w:trPr>
          <w:trHeight w:val="288"/>
        </w:trPr>
        <w:tc>
          <w:tcPr>
            <w:tcW w:w="1116" w:type="pct"/>
            <w:tcBorders>
              <w:top w:val="single" w:sz="4" w:space="0" w:color="BFBFBF"/>
              <w:left w:val="single" w:sz="4" w:space="0" w:color="BFBFBF"/>
              <w:bottom w:val="single" w:sz="4" w:space="0" w:color="BFBFBF"/>
              <w:right w:val="single" w:sz="4" w:space="0" w:color="BFBFBF"/>
            </w:tcBorders>
            <w:shd w:val="clear" w:color="000000" w:fill="FFFFFF"/>
            <w:noWrap/>
            <w:vAlign w:val="center"/>
            <w:hideMark/>
          </w:tcPr>
          <w:p w14:paraId="0077ABFA" w14:textId="77777777" w:rsidR="00EA1BC0" w:rsidRPr="00EA1BC0" w:rsidRDefault="00EA1BC0" w:rsidP="00EA1BC0">
            <w:pPr>
              <w:jc w:val="center"/>
              <w:rPr>
                <w:rFonts w:ascii="Calibri" w:eastAsia="ＭＳ Ｐゴシック" w:hAnsi="Calibri" w:cs="Calibri"/>
                <w:color w:val="000000"/>
                <w:sz w:val="16"/>
                <w:szCs w:val="16"/>
                <w:lang w:val="en-US"/>
              </w:rPr>
            </w:pPr>
            <w:r w:rsidRPr="00EA1BC0">
              <w:rPr>
                <w:rFonts w:ascii="Calibri" w:eastAsia="ＭＳ Ｐゴシック" w:hAnsi="Calibri" w:cs="Calibri"/>
                <w:color w:val="000000"/>
                <w:sz w:val="16"/>
                <w:szCs w:val="16"/>
                <w:lang w:val="en-US"/>
              </w:rPr>
              <w:t xml:space="preserve">　</w:t>
            </w:r>
          </w:p>
        </w:tc>
        <w:tc>
          <w:tcPr>
            <w:tcW w:w="1799" w:type="pct"/>
            <w:gridSpan w:val="4"/>
            <w:tcBorders>
              <w:top w:val="single" w:sz="4" w:space="0" w:color="BFBFBF"/>
              <w:left w:val="nil"/>
              <w:bottom w:val="single" w:sz="4" w:space="0" w:color="BFBFBF"/>
              <w:right w:val="nil"/>
            </w:tcBorders>
            <w:shd w:val="clear" w:color="000000" w:fill="FFFFFF"/>
            <w:noWrap/>
            <w:vAlign w:val="center"/>
            <w:hideMark/>
          </w:tcPr>
          <w:p w14:paraId="0A0D5597" w14:textId="77777777" w:rsidR="00EA1BC0" w:rsidRPr="00EA1BC0" w:rsidRDefault="00EA1BC0" w:rsidP="00EA1BC0">
            <w:pPr>
              <w:jc w:val="center"/>
              <w:rPr>
                <w:rFonts w:ascii="Calibri" w:eastAsia="ＭＳ Ｐゴシック" w:hAnsi="Calibri" w:cs="Calibri"/>
                <w:color w:val="000000"/>
                <w:sz w:val="16"/>
                <w:szCs w:val="16"/>
                <w:lang w:val="en-US"/>
              </w:rPr>
            </w:pPr>
            <w:r w:rsidRPr="00EA1BC0">
              <w:rPr>
                <w:rFonts w:ascii="Calibri" w:eastAsia="ＭＳ Ｐゴシック" w:hAnsi="Calibri" w:cs="Calibri"/>
                <w:color w:val="000000"/>
                <w:sz w:val="16"/>
                <w:szCs w:val="16"/>
                <w:lang w:val="en-US"/>
              </w:rPr>
              <w:t>FR1</w:t>
            </w:r>
          </w:p>
        </w:tc>
        <w:tc>
          <w:tcPr>
            <w:tcW w:w="2085" w:type="pct"/>
            <w:gridSpan w:val="4"/>
            <w:tcBorders>
              <w:top w:val="single" w:sz="4" w:space="0" w:color="BFBFBF"/>
              <w:left w:val="single" w:sz="4" w:space="0" w:color="BFBFBF"/>
              <w:bottom w:val="single" w:sz="4" w:space="0" w:color="BFBFBF"/>
              <w:right w:val="single" w:sz="4" w:space="0" w:color="BFBFBF"/>
            </w:tcBorders>
            <w:shd w:val="clear" w:color="000000" w:fill="FFFFFF"/>
            <w:noWrap/>
            <w:vAlign w:val="center"/>
            <w:hideMark/>
          </w:tcPr>
          <w:p w14:paraId="3C992513" w14:textId="77777777" w:rsidR="00EA1BC0" w:rsidRPr="00EA1BC0" w:rsidRDefault="00EA1BC0" w:rsidP="00EA1BC0">
            <w:pPr>
              <w:jc w:val="center"/>
              <w:rPr>
                <w:rFonts w:ascii="Calibri" w:eastAsia="ＭＳ Ｐゴシック" w:hAnsi="Calibri" w:cs="Calibri"/>
                <w:color w:val="000000"/>
                <w:sz w:val="16"/>
                <w:szCs w:val="16"/>
                <w:lang w:val="en-US"/>
              </w:rPr>
            </w:pPr>
            <w:r w:rsidRPr="00EA1BC0">
              <w:rPr>
                <w:rFonts w:ascii="Calibri" w:eastAsia="ＭＳ Ｐゴシック" w:hAnsi="Calibri" w:cs="Calibri"/>
                <w:color w:val="000000"/>
                <w:sz w:val="16"/>
                <w:szCs w:val="16"/>
                <w:lang w:val="en-US"/>
              </w:rPr>
              <w:t>FR2</w:t>
            </w:r>
          </w:p>
        </w:tc>
      </w:tr>
      <w:tr w:rsidR="00EA1BC0" w:rsidRPr="00EA1BC0" w14:paraId="5F08F38D" w14:textId="77777777" w:rsidTr="00EA1BC0">
        <w:trPr>
          <w:trHeight w:val="288"/>
        </w:trPr>
        <w:tc>
          <w:tcPr>
            <w:tcW w:w="1116" w:type="pct"/>
            <w:tcBorders>
              <w:top w:val="nil"/>
              <w:left w:val="single" w:sz="4" w:space="0" w:color="BFBFBF"/>
              <w:bottom w:val="single" w:sz="4" w:space="0" w:color="BFBFBF"/>
              <w:right w:val="single" w:sz="4" w:space="0" w:color="BFBFBF"/>
            </w:tcBorders>
            <w:shd w:val="clear" w:color="auto" w:fill="auto"/>
            <w:noWrap/>
            <w:vAlign w:val="center"/>
            <w:hideMark/>
          </w:tcPr>
          <w:p w14:paraId="01F3A787" w14:textId="77777777" w:rsidR="00EA1BC0" w:rsidRPr="00EA1BC0" w:rsidRDefault="00EA1BC0" w:rsidP="00EA1BC0">
            <w:pPr>
              <w:jc w:val="center"/>
              <w:rPr>
                <w:rFonts w:ascii="Calibri" w:eastAsia="ＭＳ Ｐゴシック" w:hAnsi="Calibri" w:cs="Calibri"/>
                <w:color w:val="000000"/>
                <w:sz w:val="16"/>
                <w:szCs w:val="16"/>
                <w:lang w:val="en-US"/>
              </w:rPr>
            </w:pPr>
            <w:r w:rsidRPr="00EA1BC0">
              <w:rPr>
                <w:rFonts w:ascii="Calibri" w:eastAsia="ＭＳ Ｐゴシック" w:hAnsi="Calibri" w:cs="Calibri"/>
                <w:color w:val="000000"/>
                <w:sz w:val="16"/>
                <w:szCs w:val="16"/>
                <w:lang w:val="en-US"/>
              </w:rPr>
              <w:t>Service</w:t>
            </w:r>
          </w:p>
        </w:tc>
        <w:tc>
          <w:tcPr>
            <w:tcW w:w="900" w:type="pct"/>
            <w:gridSpan w:val="2"/>
            <w:tcBorders>
              <w:top w:val="single" w:sz="4" w:space="0" w:color="BFBFBF"/>
              <w:left w:val="nil"/>
              <w:bottom w:val="single" w:sz="4" w:space="0" w:color="BFBFBF"/>
              <w:right w:val="nil"/>
            </w:tcBorders>
            <w:shd w:val="clear" w:color="auto" w:fill="auto"/>
            <w:noWrap/>
            <w:vAlign w:val="center"/>
            <w:hideMark/>
          </w:tcPr>
          <w:p w14:paraId="7B6EA069" w14:textId="77777777" w:rsidR="00EA1BC0" w:rsidRPr="00EA1BC0" w:rsidRDefault="00EA1BC0" w:rsidP="00EA1BC0">
            <w:pPr>
              <w:jc w:val="center"/>
              <w:rPr>
                <w:rFonts w:ascii="Calibri" w:eastAsia="ＭＳ Ｐゴシック" w:hAnsi="Calibri" w:cs="Calibri"/>
                <w:color w:val="000000"/>
                <w:sz w:val="16"/>
                <w:szCs w:val="16"/>
                <w:lang w:val="en-US"/>
              </w:rPr>
            </w:pPr>
            <w:r w:rsidRPr="00EA1BC0">
              <w:rPr>
                <w:rFonts w:ascii="Calibri" w:eastAsia="ＭＳ Ｐゴシック" w:hAnsi="Calibri" w:cs="Calibri"/>
                <w:color w:val="000000"/>
                <w:sz w:val="16"/>
                <w:szCs w:val="16"/>
                <w:lang w:val="en-US"/>
              </w:rPr>
              <w:t>VoIP</w:t>
            </w:r>
          </w:p>
        </w:tc>
        <w:tc>
          <w:tcPr>
            <w:tcW w:w="900" w:type="pct"/>
            <w:gridSpan w:val="2"/>
            <w:tcBorders>
              <w:top w:val="single" w:sz="4" w:space="0" w:color="BFBFBF"/>
              <w:left w:val="single" w:sz="4" w:space="0" w:color="BFBFBF"/>
              <w:bottom w:val="single" w:sz="4" w:space="0" w:color="BFBFBF"/>
              <w:right w:val="nil"/>
            </w:tcBorders>
            <w:shd w:val="clear" w:color="auto" w:fill="auto"/>
            <w:noWrap/>
            <w:vAlign w:val="center"/>
            <w:hideMark/>
          </w:tcPr>
          <w:p w14:paraId="5E0CC917" w14:textId="77777777" w:rsidR="00EA1BC0" w:rsidRPr="00EA1BC0" w:rsidRDefault="00EA1BC0" w:rsidP="00EA1BC0">
            <w:pPr>
              <w:jc w:val="center"/>
              <w:rPr>
                <w:rFonts w:ascii="Calibri" w:eastAsia="ＭＳ Ｐゴシック" w:hAnsi="Calibri" w:cs="Calibri"/>
                <w:color w:val="000000"/>
                <w:sz w:val="16"/>
                <w:szCs w:val="16"/>
                <w:lang w:val="en-US"/>
              </w:rPr>
            </w:pPr>
            <w:r w:rsidRPr="00EA1BC0">
              <w:rPr>
                <w:rFonts w:ascii="Calibri" w:eastAsia="ＭＳ Ｐゴシック" w:hAnsi="Calibri" w:cs="Calibri"/>
                <w:color w:val="000000"/>
                <w:sz w:val="16"/>
                <w:szCs w:val="16"/>
                <w:lang w:val="en-US"/>
              </w:rPr>
              <w:t>eMBB</w:t>
            </w:r>
          </w:p>
        </w:tc>
        <w:tc>
          <w:tcPr>
            <w:tcW w:w="1042" w:type="pct"/>
            <w:gridSpan w:val="2"/>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14:paraId="2B8B6C52" w14:textId="77777777" w:rsidR="00EA1BC0" w:rsidRPr="00EA1BC0" w:rsidRDefault="00EA1BC0" w:rsidP="00EA1BC0">
            <w:pPr>
              <w:jc w:val="center"/>
              <w:rPr>
                <w:rFonts w:ascii="Calibri" w:eastAsia="ＭＳ Ｐゴシック" w:hAnsi="Calibri" w:cs="Calibri"/>
                <w:color w:val="000000"/>
                <w:sz w:val="16"/>
                <w:szCs w:val="16"/>
                <w:lang w:val="en-US"/>
              </w:rPr>
            </w:pPr>
            <w:r w:rsidRPr="00EA1BC0">
              <w:rPr>
                <w:rFonts w:ascii="Calibri" w:eastAsia="ＭＳ Ｐゴシック" w:hAnsi="Calibri" w:cs="Calibri"/>
                <w:color w:val="000000"/>
                <w:sz w:val="16"/>
                <w:szCs w:val="16"/>
                <w:lang w:val="en-US"/>
              </w:rPr>
              <w:t>VoIP</w:t>
            </w:r>
          </w:p>
        </w:tc>
        <w:tc>
          <w:tcPr>
            <w:tcW w:w="1042"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1EC74E06" w14:textId="77777777" w:rsidR="00EA1BC0" w:rsidRPr="00EA1BC0" w:rsidRDefault="00EA1BC0" w:rsidP="00EA1BC0">
            <w:pPr>
              <w:jc w:val="center"/>
              <w:rPr>
                <w:rFonts w:ascii="Calibri" w:eastAsia="ＭＳ Ｐゴシック" w:hAnsi="Calibri" w:cs="Calibri"/>
                <w:color w:val="000000"/>
                <w:sz w:val="16"/>
                <w:szCs w:val="16"/>
                <w:lang w:val="en-US"/>
              </w:rPr>
            </w:pPr>
            <w:r w:rsidRPr="00EA1BC0">
              <w:rPr>
                <w:rFonts w:ascii="Calibri" w:eastAsia="ＭＳ Ｐゴシック" w:hAnsi="Calibri" w:cs="Calibri"/>
                <w:color w:val="000000"/>
                <w:sz w:val="16"/>
                <w:szCs w:val="16"/>
                <w:lang w:val="en-US"/>
              </w:rPr>
              <w:t>eMBB</w:t>
            </w:r>
          </w:p>
        </w:tc>
      </w:tr>
      <w:tr w:rsidR="00EA1BC0" w:rsidRPr="00EA1BC0" w14:paraId="1C3647E4" w14:textId="77777777" w:rsidTr="00EA1BC0">
        <w:trPr>
          <w:trHeight w:val="288"/>
        </w:trPr>
        <w:tc>
          <w:tcPr>
            <w:tcW w:w="1116" w:type="pct"/>
            <w:tcBorders>
              <w:top w:val="nil"/>
              <w:left w:val="single" w:sz="4" w:space="0" w:color="BFBFBF"/>
              <w:bottom w:val="single" w:sz="4" w:space="0" w:color="BFBFBF"/>
              <w:right w:val="single" w:sz="4" w:space="0" w:color="BFBFBF"/>
            </w:tcBorders>
            <w:shd w:val="clear" w:color="auto" w:fill="auto"/>
            <w:noWrap/>
            <w:vAlign w:val="center"/>
            <w:hideMark/>
          </w:tcPr>
          <w:p w14:paraId="75744AFA" w14:textId="77777777" w:rsidR="00EA1BC0" w:rsidRPr="00EA1BC0" w:rsidRDefault="00EA1BC0" w:rsidP="00EA1BC0">
            <w:pPr>
              <w:jc w:val="center"/>
              <w:rPr>
                <w:rFonts w:ascii="Calibri" w:eastAsia="ＭＳ Ｐゴシック" w:hAnsi="Calibri" w:cs="Calibri"/>
                <w:color w:val="000000"/>
                <w:sz w:val="16"/>
                <w:szCs w:val="16"/>
                <w:lang w:val="en-US"/>
              </w:rPr>
            </w:pPr>
            <w:r w:rsidRPr="00EA1BC0">
              <w:rPr>
                <w:rFonts w:ascii="Calibri" w:eastAsia="ＭＳ Ｐゴシック" w:hAnsi="Calibri" w:cs="Calibri"/>
                <w:color w:val="000000"/>
                <w:sz w:val="16"/>
                <w:szCs w:val="16"/>
                <w:lang w:val="en-US"/>
              </w:rPr>
              <w:t>Channel</w:t>
            </w:r>
          </w:p>
        </w:tc>
        <w:tc>
          <w:tcPr>
            <w:tcW w:w="900"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96D4219" w14:textId="77777777" w:rsidR="00EA1BC0" w:rsidRPr="00EA1BC0" w:rsidRDefault="00EA1BC0" w:rsidP="00EA1BC0">
            <w:pPr>
              <w:jc w:val="center"/>
              <w:rPr>
                <w:rFonts w:ascii="Calibri" w:eastAsia="ＭＳ Ｐゴシック" w:hAnsi="Calibri" w:cs="Calibri"/>
                <w:color w:val="000000"/>
                <w:sz w:val="16"/>
                <w:szCs w:val="16"/>
                <w:lang w:val="en-US"/>
              </w:rPr>
            </w:pPr>
            <w:r w:rsidRPr="00EA1BC0">
              <w:rPr>
                <w:rFonts w:ascii="Calibri" w:eastAsia="ＭＳ Ｐゴシック" w:hAnsi="Calibri" w:cs="Calibri"/>
                <w:color w:val="000000"/>
                <w:sz w:val="16"/>
                <w:szCs w:val="16"/>
                <w:lang w:val="en-US"/>
              </w:rPr>
              <w:t>Urban</w:t>
            </w:r>
          </w:p>
        </w:tc>
        <w:tc>
          <w:tcPr>
            <w:tcW w:w="900"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3F8D7480" w14:textId="77777777" w:rsidR="00EA1BC0" w:rsidRPr="00EA1BC0" w:rsidRDefault="00EA1BC0" w:rsidP="00EA1BC0">
            <w:pPr>
              <w:jc w:val="center"/>
              <w:rPr>
                <w:rFonts w:ascii="Calibri" w:eastAsia="ＭＳ Ｐゴシック" w:hAnsi="Calibri" w:cs="Calibri"/>
                <w:color w:val="000000"/>
                <w:sz w:val="16"/>
                <w:szCs w:val="16"/>
                <w:lang w:val="en-US"/>
              </w:rPr>
            </w:pPr>
            <w:r w:rsidRPr="00EA1BC0">
              <w:rPr>
                <w:rFonts w:ascii="Calibri" w:eastAsia="ＭＳ Ｐゴシック" w:hAnsi="Calibri" w:cs="Calibri"/>
                <w:color w:val="000000"/>
                <w:sz w:val="16"/>
                <w:szCs w:val="16"/>
                <w:lang w:val="en-US"/>
              </w:rPr>
              <w:t>Urban</w:t>
            </w:r>
          </w:p>
        </w:tc>
        <w:tc>
          <w:tcPr>
            <w:tcW w:w="1042"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30BB2DEA" w14:textId="77777777" w:rsidR="00EA1BC0" w:rsidRPr="00EA1BC0" w:rsidRDefault="00EA1BC0" w:rsidP="00EA1BC0">
            <w:pPr>
              <w:jc w:val="center"/>
              <w:rPr>
                <w:rFonts w:ascii="Calibri" w:eastAsia="ＭＳ Ｐゴシック" w:hAnsi="Calibri" w:cs="Calibri"/>
                <w:color w:val="000000"/>
                <w:sz w:val="16"/>
                <w:szCs w:val="16"/>
                <w:lang w:val="en-US"/>
              </w:rPr>
            </w:pPr>
            <w:r w:rsidRPr="00EA1BC0">
              <w:rPr>
                <w:rFonts w:ascii="Calibri" w:eastAsia="ＭＳ Ｐゴシック" w:hAnsi="Calibri" w:cs="Calibri"/>
                <w:color w:val="000000"/>
                <w:sz w:val="16"/>
                <w:szCs w:val="16"/>
                <w:lang w:val="en-US"/>
              </w:rPr>
              <w:t>Indoor</w:t>
            </w:r>
          </w:p>
        </w:tc>
        <w:tc>
          <w:tcPr>
            <w:tcW w:w="1042"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17DD3490" w14:textId="77777777" w:rsidR="00EA1BC0" w:rsidRPr="00EA1BC0" w:rsidRDefault="00EA1BC0" w:rsidP="00EA1BC0">
            <w:pPr>
              <w:jc w:val="center"/>
              <w:rPr>
                <w:rFonts w:ascii="Calibri" w:eastAsia="ＭＳ Ｐゴシック" w:hAnsi="Calibri" w:cs="Calibri"/>
                <w:color w:val="000000"/>
                <w:sz w:val="16"/>
                <w:szCs w:val="16"/>
                <w:lang w:val="en-US"/>
              </w:rPr>
            </w:pPr>
            <w:r w:rsidRPr="00EA1BC0">
              <w:rPr>
                <w:rFonts w:ascii="Calibri" w:eastAsia="ＭＳ Ｐゴシック" w:hAnsi="Calibri" w:cs="Calibri"/>
                <w:color w:val="000000"/>
                <w:sz w:val="16"/>
                <w:szCs w:val="16"/>
                <w:lang w:val="en-US"/>
              </w:rPr>
              <w:t>Indoor</w:t>
            </w:r>
          </w:p>
        </w:tc>
      </w:tr>
      <w:tr w:rsidR="00EA1BC0" w:rsidRPr="00EA1BC0" w14:paraId="3334375C" w14:textId="77777777" w:rsidTr="00EA1BC0">
        <w:trPr>
          <w:trHeight w:val="864"/>
        </w:trPr>
        <w:tc>
          <w:tcPr>
            <w:tcW w:w="1116" w:type="pct"/>
            <w:tcBorders>
              <w:top w:val="nil"/>
              <w:left w:val="single" w:sz="4" w:space="0" w:color="BFBFBF"/>
              <w:bottom w:val="single" w:sz="4" w:space="0" w:color="BFBFBF"/>
              <w:right w:val="single" w:sz="4" w:space="0" w:color="BFBFBF"/>
            </w:tcBorders>
            <w:shd w:val="clear" w:color="auto" w:fill="auto"/>
            <w:noWrap/>
            <w:vAlign w:val="center"/>
            <w:hideMark/>
          </w:tcPr>
          <w:p w14:paraId="6970A58E"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UE capability</w:t>
            </w:r>
          </w:p>
        </w:tc>
        <w:tc>
          <w:tcPr>
            <w:tcW w:w="451" w:type="pct"/>
            <w:tcBorders>
              <w:top w:val="nil"/>
              <w:left w:val="nil"/>
              <w:bottom w:val="single" w:sz="4" w:space="0" w:color="BFBFBF"/>
              <w:right w:val="single" w:sz="4" w:space="0" w:color="BFBFBF"/>
            </w:tcBorders>
            <w:shd w:val="clear" w:color="auto" w:fill="auto"/>
            <w:vAlign w:val="center"/>
            <w:hideMark/>
          </w:tcPr>
          <w:p w14:paraId="218C2D7A"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Reference</w:t>
            </w:r>
            <w:r w:rsidRPr="00EA1BC0">
              <w:rPr>
                <w:rFonts w:ascii="Calibri" w:eastAsia="ＭＳ Ｐゴシック" w:hAnsi="Calibri" w:cs="Calibri"/>
                <w:sz w:val="16"/>
                <w:szCs w:val="16"/>
                <w:lang w:val="en-US"/>
              </w:rPr>
              <w:br/>
              <w:t>NR device</w:t>
            </w:r>
          </w:p>
        </w:tc>
        <w:tc>
          <w:tcPr>
            <w:tcW w:w="448" w:type="pct"/>
            <w:tcBorders>
              <w:top w:val="nil"/>
              <w:left w:val="nil"/>
              <w:bottom w:val="single" w:sz="4" w:space="0" w:color="BFBFBF"/>
              <w:right w:val="single" w:sz="4" w:space="0" w:color="BFBFBF"/>
            </w:tcBorders>
            <w:shd w:val="clear" w:color="auto" w:fill="auto"/>
            <w:noWrap/>
            <w:vAlign w:val="center"/>
            <w:hideMark/>
          </w:tcPr>
          <w:p w14:paraId="19B96296"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RedCap UE</w:t>
            </w:r>
          </w:p>
        </w:tc>
        <w:tc>
          <w:tcPr>
            <w:tcW w:w="451" w:type="pct"/>
            <w:tcBorders>
              <w:top w:val="nil"/>
              <w:left w:val="nil"/>
              <w:bottom w:val="single" w:sz="4" w:space="0" w:color="BFBFBF"/>
              <w:right w:val="single" w:sz="4" w:space="0" w:color="BFBFBF"/>
            </w:tcBorders>
            <w:shd w:val="clear" w:color="auto" w:fill="auto"/>
            <w:vAlign w:val="center"/>
            <w:hideMark/>
          </w:tcPr>
          <w:p w14:paraId="7807CFFB"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Reference</w:t>
            </w:r>
            <w:r w:rsidRPr="00EA1BC0">
              <w:rPr>
                <w:rFonts w:ascii="Calibri" w:eastAsia="ＭＳ Ｐゴシック" w:hAnsi="Calibri" w:cs="Calibri"/>
                <w:sz w:val="16"/>
                <w:szCs w:val="16"/>
                <w:lang w:val="en-US"/>
              </w:rPr>
              <w:br/>
              <w:t>NR device</w:t>
            </w:r>
          </w:p>
        </w:tc>
        <w:tc>
          <w:tcPr>
            <w:tcW w:w="448" w:type="pct"/>
            <w:tcBorders>
              <w:top w:val="nil"/>
              <w:left w:val="nil"/>
              <w:bottom w:val="single" w:sz="4" w:space="0" w:color="BFBFBF"/>
              <w:right w:val="single" w:sz="4" w:space="0" w:color="BFBFBF"/>
            </w:tcBorders>
            <w:shd w:val="clear" w:color="auto" w:fill="auto"/>
            <w:noWrap/>
            <w:vAlign w:val="center"/>
            <w:hideMark/>
          </w:tcPr>
          <w:p w14:paraId="5EC2D8ED"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RedCap UE</w:t>
            </w:r>
          </w:p>
        </w:tc>
        <w:tc>
          <w:tcPr>
            <w:tcW w:w="451" w:type="pct"/>
            <w:tcBorders>
              <w:top w:val="nil"/>
              <w:left w:val="nil"/>
              <w:bottom w:val="single" w:sz="4" w:space="0" w:color="BFBFBF"/>
              <w:right w:val="single" w:sz="4" w:space="0" w:color="BFBFBF"/>
            </w:tcBorders>
            <w:shd w:val="clear" w:color="auto" w:fill="auto"/>
            <w:vAlign w:val="center"/>
            <w:hideMark/>
          </w:tcPr>
          <w:p w14:paraId="7408E8F7"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Reference</w:t>
            </w:r>
            <w:r w:rsidRPr="00EA1BC0">
              <w:rPr>
                <w:rFonts w:ascii="Calibri" w:eastAsia="ＭＳ Ｐゴシック" w:hAnsi="Calibri" w:cs="Calibri"/>
                <w:sz w:val="16"/>
                <w:szCs w:val="16"/>
                <w:lang w:val="en-US"/>
              </w:rPr>
              <w:br/>
              <w:t>NR device</w:t>
            </w:r>
          </w:p>
        </w:tc>
        <w:tc>
          <w:tcPr>
            <w:tcW w:w="591" w:type="pct"/>
            <w:tcBorders>
              <w:top w:val="nil"/>
              <w:left w:val="nil"/>
              <w:bottom w:val="single" w:sz="4" w:space="0" w:color="BFBFBF"/>
              <w:right w:val="single" w:sz="4" w:space="0" w:color="BFBFBF"/>
            </w:tcBorders>
            <w:shd w:val="clear" w:color="auto" w:fill="auto"/>
            <w:noWrap/>
            <w:vAlign w:val="center"/>
            <w:hideMark/>
          </w:tcPr>
          <w:p w14:paraId="14DE4903"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RedCap UE</w:t>
            </w:r>
          </w:p>
        </w:tc>
        <w:tc>
          <w:tcPr>
            <w:tcW w:w="451" w:type="pct"/>
            <w:tcBorders>
              <w:top w:val="nil"/>
              <w:left w:val="nil"/>
              <w:bottom w:val="single" w:sz="4" w:space="0" w:color="BFBFBF"/>
              <w:right w:val="single" w:sz="4" w:space="0" w:color="BFBFBF"/>
            </w:tcBorders>
            <w:shd w:val="clear" w:color="auto" w:fill="auto"/>
            <w:vAlign w:val="center"/>
            <w:hideMark/>
          </w:tcPr>
          <w:p w14:paraId="2EA3C68B"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Reference</w:t>
            </w:r>
            <w:r w:rsidRPr="00EA1BC0">
              <w:rPr>
                <w:rFonts w:ascii="Calibri" w:eastAsia="ＭＳ Ｐゴシック" w:hAnsi="Calibri" w:cs="Calibri"/>
                <w:sz w:val="16"/>
                <w:szCs w:val="16"/>
                <w:lang w:val="en-US"/>
              </w:rPr>
              <w:br/>
              <w:t>NR device</w:t>
            </w:r>
          </w:p>
        </w:tc>
        <w:tc>
          <w:tcPr>
            <w:tcW w:w="591" w:type="pct"/>
            <w:tcBorders>
              <w:top w:val="nil"/>
              <w:left w:val="nil"/>
              <w:bottom w:val="single" w:sz="4" w:space="0" w:color="BFBFBF"/>
              <w:right w:val="single" w:sz="4" w:space="0" w:color="BFBFBF"/>
            </w:tcBorders>
            <w:shd w:val="clear" w:color="auto" w:fill="auto"/>
            <w:noWrap/>
            <w:vAlign w:val="center"/>
            <w:hideMark/>
          </w:tcPr>
          <w:p w14:paraId="5C047CCA"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RedCap UE</w:t>
            </w:r>
          </w:p>
        </w:tc>
      </w:tr>
      <w:tr w:rsidR="00EA1BC0" w:rsidRPr="00EA1BC0" w14:paraId="78BAB0E1" w14:textId="77777777" w:rsidTr="00EA1BC0">
        <w:trPr>
          <w:trHeight w:val="288"/>
        </w:trPr>
        <w:tc>
          <w:tcPr>
            <w:tcW w:w="1116" w:type="pct"/>
            <w:tcBorders>
              <w:top w:val="nil"/>
              <w:left w:val="single" w:sz="4" w:space="0" w:color="BFBFBF"/>
              <w:bottom w:val="single" w:sz="4" w:space="0" w:color="BFBFBF"/>
              <w:right w:val="single" w:sz="4" w:space="0" w:color="BFBFBF"/>
            </w:tcBorders>
            <w:shd w:val="clear" w:color="auto" w:fill="auto"/>
            <w:noWrap/>
            <w:vAlign w:val="center"/>
            <w:hideMark/>
          </w:tcPr>
          <w:p w14:paraId="753CA66D"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Center frequency</w:t>
            </w:r>
          </w:p>
        </w:tc>
        <w:tc>
          <w:tcPr>
            <w:tcW w:w="1799" w:type="pct"/>
            <w:gridSpan w:val="4"/>
            <w:tcBorders>
              <w:top w:val="single" w:sz="4" w:space="0" w:color="BFBFBF"/>
              <w:left w:val="nil"/>
              <w:bottom w:val="single" w:sz="4" w:space="0" w:color="BFBFBF"/>
              <w:right w:val="single" w:sz="4" w:space="0" w:color="BFBFBF"/>
            </w:tcBorders>
            <w:shd w:val="clear" w:color="auto" w:fill="auto"/>
            <w:noWrap/>
            <w:vAlign w:val="center"/>
            <w:hideMark/>
          </w:tcPr>
          <w:p w14:paraId="32C993EB"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4 GHz</w:t>
            </w:r>
          </w:p>
        </w:tc>
        <w:tc>
          <w:tcPr>
            <w:tcW w:w="2085" w:type="pct"/>
            <w:gridSpan w:val="4"/>
            <w:tcBorders>
              <w:top w:val="single" w:sz="4" w:space="0" w:color="BFBFBF"/>
              <w:left w:val="nil"/>
              <w:bottom w:val="single" w:sz="4" w:space="0" w:color="BFBFBF"/>
              <w:right w:val="single" w:sz="4" w:space="0" w:color="BFBFBF"/>
            </w:tcBorders>
            <w:shd w:val="clear" w:color="auto" w:fill="auto"/>
            <w:noWrap/>
            <w:vAlign w:val="center"/>
            <w:hideMark/>
          </w:tcPr>
          <w:p w14:paraId="7A3C5CA2"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28 GHz</w:t>
            </w:r>
          </w:p>
        </w:tc>
      </w:tr>
      <w:tr w:rsidR="00EA1BC0" w:rsidRPr="00EA1BC0" w14:paraId="374D42EE" w14:textId="77777777" w:rsidTr="00EA1BC0">
        <w:trPr>
          <w:trHeight w:val="288"/>
        </w:trPr>
        <w:tc>
          <w:tcPr>
            <w:tcW w:w="1116" w:type="pct"/>
            <w:tcBorders>
              <w:top w:val="nil"/>
              <w:left w:val="single" w:sz="4" w:space="0" w:color="BFBFBF"/>
              <w:bottom w:val="single" w:sz="4" w:space="0" w:color="BFBFBF"/>
              <w:right w:val="single" w:sz="4" w:space="0" w:color="BFBFBF"/>
            </w:tcBorders>
            <w:shd w:val="clear" w:color="auto" w:fill="auto"/>
            <w:noWrap/>
            <w:vAlign w:val="center"/>
            <w:hideMark/>
          </w:tcPr>
          <w:p w14:paraId="2D2095A9"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Frequency bandwidth</w:t>
            </w:r>
          </w:p>
        </w:tc>
        <w:tc>
          <w:tcPr>
            <w:tcW w:w="451" w:type="pct"/>
            <w:tcBorders>
              <w:top w:val="nil"/>
              <w:left w:val="nil"/>
              <w:bottom w:val="single" w:sz="4" w:space="0" w:color="BFBFBF"/>
              <w:right w:val="nil"/>
            </w:tcBorders>
            <w:shd w:val="clear" w:color="auto" w:fill="auto"/>
            <w:noWrap/>
            <w:vAlign w:val="center"/>
            <w:hideMark/>
          </w:tcPr>
          <w:p w14:paraId="561A39DA"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100 MHz</w:t>
            </w:r>
          </w:p>
        </w:tc>
        <w:tc>
          <w:tcPr>
            <w:tcW w:w="448" w:type="pct"/>
            <w:tcBorders>
              <w:top w:val="nil"/>
              <w:left w:val="nil"/>
              <w:bottom w:val="single" w:sz="4" w:space="0" w:color="BFBFBF"/>
              <w:right w:val="single" w:sz="4" w:space="0" w:color="BFBFBF"/>
            </w:tcBorders>
            <w:shd w:val="clear" w:color="auto" w:fill="auto"/>
            <w:noWrap/>
            <w:vAlign w:val="center"/>
            <w:hideMark/>
          </w:tcPr>
          <w:p w14:paraId="472A48A5"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20 MHz</w:t>
            </w:r>
          </w:p>
        </w:tc>
        <w:tc>
          <w:tcPr>
            <w:tcW w:w="451" w:type="pct"/>
            <w:tcBorders>
              <w:top w:val="nil"/>
              <w:left w:val="nil"/>
              <w:bottom w:val="single" w:sz="4" w:space="0" w:color="BFBFBF"/>
              <w:right w:val="nil"/>
            </w:tcBorders>
            <w:shd w:val="clear" w:color="auto" w:fill="auto"/>
            <w:noWrap/>
            <w:vAlign w:val="center"/>
            <w:hideMark/>
          </w:tcPr>
          <w:p w14:paraId="3C31C3B9"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100 MHz</w:t>
            </w:r>
          </w:p>
        </w:tc>
        <w:tc>
          <w:tcPr>
            <w:tcW w:w="448" w:type="pct"/>
            <w:tcBorders>
              <w:top w:val="nil"/>
              <w:left w:val="nil"/>
              <w:bottom w:val="single" w:sz="4" w:space="0" w:color="BFBFBF"/>
              <w:right w:val="single" w:sz="4" w:space="0" w:color="BFBFBF"/>
            </w:tcBorders>
            <w:shd w:val="clear" w:color="auto" w:fill="auto"/>
            <w:noWrap/>
            <w:vAlign w:val="center"/>
            <w:hideMark/>
          </w:tcPr>
          <w:p w14:paraId="5C2E6B9E"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20 MHz</w:t>
            </w:r>
          </w:p>
        </w:tc>
        <w:tc>
          <w:tcPr>
            <w:tcW w:w="451" w:type="pct"/>
            <w:tcBorders>
              <w:top w:val="nil"/>
              <w:left w:val="nil"/>
              <w:bottom w:val="single" w:sz="4" w:space="0" w:color="BFBFBF"/>
              <w:right w:val="single" w:sz="4" w:space="0" w:color="BFBFBF"/>
            </w:tcBorders>
            <w:shd w:val="clear" w:color="auto" w:fill="auto"/>
            <w:noWrap/>
            <w:vAlign w:val="center"/>
            <w:hideMark/>
          </w:tcPr>
          <w:p w14:paraId="7BE37D50"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100 MHz</w:t>
            </w:r>
          </w:p>
        </w:tc>
        <w:tc>
          <w:tcPr>
            <w:tcW w:w="591" w:type="pct"/>
            <w:tcBorders>
              <w:top w:val="nil"/>
              <w:left w:val="nil"/>
              <w:bottom w:val="single" w:sz="4" w:space="0" w:color="BFBFBF"/>
              <w:right w:val="single" w:sz="4" w:space="0" w:color="BFBFBF"/>
            </w:tcBorders>
            <w:shd w:val="clear" w:color="auto" w:fill="auto"/>
            <w:noWrap/>
            <w:vAlign w:val="center"/>
            <w:hideMark/>
          </w:tcPr>
          <w:p w14:paraId="614B5BFF"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50 or 100 MHz</w:t>
            </w:r>
          </w:p>
        </w:tc>
        <w:tc>
          <w:tcPr>
            <w:tcW w:w="451" w:type="pct"/>
            <w:tcBorders>
              <w:top w:val="nil"/>
              <w:left w:val="nil"/>
              <w:bottom w:val="single" w:sz="4" w:space="0" w:color="BFBFBF"/>
              <w:right w:val="single" w:sz="4" w:space="0" w:color="BFBFBF"/>
            </w:tcBorders>
            <w:shd w:val="clear" w:color="auto" w:fill="auto"/>
            <w:noWrap/>
            <w:vAlign w:val="center"/>
            <w:hideMark/>
          </w:tcPr>
          <w:p w14:paraId="2315423F"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100 MHz</w:t>
            </w:r>
          </w:p>
        </w:tc>
        <w:tc>
          <w:tcPr>
            <w:tcW w:w="591" w:type="pct"/>
            <w:tcBorders>
              <w:top w:val="nil"/>
              <w:left w:val="nil"/>
              <w:bottom w:val="single" w:sz="4" w:space="0" w:color="BFBFBF"/>
              <w:right w:val="single" w:sz="4" w:space="0" w:color="BFBFBF"/>
            </w:tcBorders>
            <w:shd w:val="clear" w:color="auto" w:fill="auto"/>
            <w:noWrap/>
            <w:vAlign w:val="center"/>
            <w:hideMark/>
          </w:tcPr>
          <w:p w14:paraId="019B20FD"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50 or 100 MHz</w:t>
            </w:r>
          </w:p>
        </w:tc>
      </w:tr>
      <w:tr w:rsidR="00EA1BC0" w:rsidRPr="00EA1BC0" w14:paraId="098808C8" w14:textId="77777777" w:rsidTr="00EA1BC0">
        <w:trPr>
          <w:trHeight w:val="288"/>
        </w:trPr>
        <w:tc>
          <w:tcPr>
            <w:tcW w:w="1116" w:type="pct"/>
            <w:tcBorders>
              <w:top w:val="nil"/>
              <w:left w:val="single" w:sz="4" w:space="0" w:color="BFBFBF"/>
              <w:bottom w:val="single" w:sz="4" w:space="0" w:color="BFBFBF"/>
              <w:right w:val="single" w:sz="4" w:space="0" w:color="BFBFBF"/>
            </w:tcBorders>
            <w:shd w:val="clear" w:color="auto" w:fill="auto"/>
            <w:noWrap/>
            <w:vAlign w:val="center"/>
            <w:hideMark/>
          </w:tcPr>
          <w:p w14:paraId="2A0D8712"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Maximum number of PRBs</w:t>
            </w:r>
          </w:p>
        </w:tc>
        <w:tc>
          <w:tcPr>
            <w:tcW w:w="451" w:type="pct"/>
            <w:tcBorders>
              <w:top w:val="nil"/>
              <w:left w:val="nil"/>
              <w:bottom w:val="single" w:sz="4" w:space="0" w:color="BFBFBF"/>
              <w:right w:val="single" w:sz="4" w:space="0" w:color="BFBFBF"/>
            </w:tcBorders>
            <w:shd w:val="clear" w:color="auto" w:fill="auto"/>
            <w:noWrap/>
            <w:vAlign w:val="center"/>
            <w:hideMark/>
          </w:tcPr>
          <w:p w14:paraId="64037DFA"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273</w:t>
            </w:r>
          </w:p>
        </w:tc>
        <w:tc>
          <w:tcPr>
            <w:tcW w:w="448" w:type="pct"/>
            <w:tcBorders>
              <w:top w:val="nil"/>
              <w:left w:val="nil"/>
              <w:bottom w:val="single" w:sz="4" w:space="0" w:color="BFBFBF"/>
              <w:right w:val="single" w:sz="4" w:space="0" w:color="BFBFBF"/>
            </w:tcBorders>
            <w:shd w:val="clear" w:color="auto" w:fill="auto"/>
            <w:noWrap/>
            <w:vAlign w:val="center"/>
            <w:hideMark/>
          </w:tcPr>
          <w:p w14:paraId="7504C1C0"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51</w:t>
            </w:r>
          </w:p>
        </w:tc>
        <w:tc>
          <w:tcPr>
            <w:tcW w:w="451" w:type="pct"/>
            <w:tcBorders>
              <w:top w:val="nil"/>
              <w:left w:val="nil"/>
              <w:bottom w:val="single" w:sz="4" w:space="0" w:color="BFBFBF"/>
              <w:right w:val="single" w:sz="4" w:space="0" w:color="BFBFBF"/>
            </w:tcBorders>
            <w:shd w:val="clear" w:color="auto" w:fill="auto"/>
            <w:noWrap/>
            <w:vAlign w:val="center"/>
            <w:hideMark/>
          </w:tcPr>
          <w:p w14:paraId="5289CC19"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273</w:t>
            </w:r>
          </w:p>
        </w:tc>
        <w:tc>
          <w:tcPr>
            <w:tcW w:w="448" w:type="pct"/>
            <w:tcBorders>
              <w:top w:val="nil"/>
              <w:left w:val="nil"/>
              <w:bottom w:val="single" w:sz="4" w:space="0" w:color="BFBFBF"/>
              <w:right w:val="single" w:sz="4" w:space="0" w:color="BFBFBF"/>
            </w:tcBorders>
            <w:shd w:val="clear" w:color="auto" w:fill="auto"/>
            <w:noWrap/>
            <w:vAlign w:val="center"/>
            <w:hideMark/>
          </w:tcPr>
          <w:p w14:paraId="0B67C3E9"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51</w:t>
            </w:r>
          </w:p>
        </w:tc>
        <w:tc>
          <w:tcPr>
            <w:tcW w:w="451" w:type="pct"/>
            <w:tcBorders>
              <w:top w:val="nil"/>
              <w:left w:val="nil"/>
              <w:bottom w:val="single" w:sz="4" w:space="0" w:color="BFBFBF"/>
              <w:right w:val="single" w:sz="4" w:space="0" w:color="BFBFBF"/>
            </w:tcBorders>
            <w:shd w:val="clear" w:color="auto" w:fill="auto"/>
            <w:noWrap/>
            <w:vAlign w:val="center"/>
            <w:hideMark/>
          </w:tcPr>
          <w:p w14:paraId="26D3798B"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66</w:t>
            </w:r>
          </w:p>
        </w:tc>
        <w:tc>
          <w:tcPr>
            <w:tcW w:w="591" w:type="pct"/>
            <w:tcBorders>
              <w:top w:val="nil"/>
              <w:left w:val="nil"/>
              <w:bottom w:val="single" w:sz="4" w:space="0" w:color="BFBFBF"/>
              <w:right w:val="single" w:sz="4" w:space="0" w:color="BFBFBF"/>
            </w:tcBorders>
            <w:shd w:val="clear" w:color="auto" w:fill="auto"/>
            <w:noWrap/>
            <w:vAlign w:val="center"/>
            <w:hideMark/>
          </w:tcPr>
          <w:p w14:paraId="19EA904E"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32 or 66</w:t>
            </w:r>
          </w:p>
        </w:tc>
        <w:tc>
          <w:tcPr>
            <w:tcW w:w="451" w:type="pct"/>
            <w:tcBorders>
              <w:top w:val="nil"/>
              <w:left w:val="nil"/>
              <w:bottom w:val="single" w:sz="4" w:space="0" w:color="BFBFBF"/>
              <w:right w:val="single" w:sz="4" w:space="0" w:color="BFBFBF"/>
            </w:tcBorders>
            <w:shd w:val="clear" w:color="auto" w:fill="auto"/>
            <w:noWrap/>
            <w:vAlign w:val="center"/>
            <w:hideMark/>
          </w:tcPr>
          <w:p w14:paraId="56AECCC3"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66</w:t>
            </w:r>
          </w:p>
        </w:tc>
        <w:tc>
          <w:tcPr>
            <w:tcW w:w="591" w:type="pct"/>
            <w:tcBorders>
              <w:top w:val="nil"/>
              <w:left w:val="nil"/>
              <w:bottom w:val="single" w:sz="4" w:space="0" w:color="BFBFBF"/>
              <w:right w:val="single" w:sz="4" w:space="0" w:color="BFBFBF"/>
            </w:tcBorders>
            <w:shd w:val="clear" w:color="auto" w:fill="auto"/>
            <w:noWrap/>
            <w:vAlign w:val="center"/>
            <w:hideMark/>
          </w:tcPr>
          <w:p w14:paraId="0AF2392C"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32 or 66</w:t>
            </w:r>
          </w:p>
        </w:tc>
      </w:tr>
      <w:tr w:rsidR="00EA1BC0" w:rsidRPr="00EA1BC0" w14:paraId="5A098AFE" w14:textId="77777777" w:rsidTr="00EA1BC0">
        <w:trPr>
          <w:trHeight w:val="288"/>
        </w:trPr>
        <w:tc>
          <w:tcPr>
            <w:tcW w:w="1116" w:type="pct"/>
            <w:tcBorders>
              <w:top w:val="nil"/>
              <w:left w:val="single" w:sz="4" w:space="0" w:color="BFBFBF"/>
              <w:bottom w:val="single" w:sz="4" w:space="0" w:color="BFBFBF"/>
              <w:right w:val="single" w:sz="4" w:space="0" w:color="BFBFBF"/>
            </w:tcBorders>
            <w:shd w:val="clear" w:color="auto" w:fill="auto"/>
            <w:noWrap/>
            <w:vAlign w:val="center"/>
            <w:hideMark/>
          </w:tcPr>
          <w:p w14:paraId="42C5922F"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SCS</w:t>
            </w:r>
          </w:p>
        </w:tc>
        <w:tc>
          <w:tcPr>
            <w:tcW w:w="1799" w:type="pct"/>
            <w:gridSpan w:val="4"/>
            <w:tcBorders>
              <w:top w:val="single" w:sz="4" w:space="0" w:color="BFBFBF"/>
              <w:left w:val="nil"/>
              <w:bottom w:val="single" w:sz="4" w:space="0" w:color="BFBFBF"/>
              <w:right w:val="single" w:sz="4" w:space="0" w:color="BFBFBF"/>
            </w:tcBorders>
            <w:shd w:val="clear" w:color="auto" w:fill="auto"/>
            <w:vAlign w:val="center"/>
            <w:hideMark/>
          </w:tcPr>
          <w:p w14:paraId="3085F163"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30 kHz</w:t>
            </w:r>
          </w:p>
        </w:tc>
        <w:tc>
          <w:tcPr>
            <w:tcW w:w="2085" w:type="pct"/>
            <w:gridSpan w:val="4"/>
            <w:tcBorders>
              <w:top w:val="single" w:sz="4" w:space="0" w:color="BFBFBF"/>
              <w:left w:val="nil"/>
              <w:bottom w:val="single" w:sz="4" w:space="0" w:color="BFBFBF"/>
              <w:right w:val="single" w:sz="4" w:space="0" w:color="BFBFBF"/>
            </w:tcBorders>
            <w:shd w:val="clear" w:color="auto" w:fill="auto"/>
            <w:noWrap/>
            <w:vAlign w:val="center"/>
            <w:hideMark/>
          </w:tcPr>
          <w:p w14:paraId="1D8A346A"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120 kHz</w:t>
            </w:r>
          </w:p>
        </w:tc>
      </w:tr>
      <w:tr w:rsidR="00EA1BC0" w:rsidRPr="00EA1BC0" w14:paraId="30444232" w14:textId="77777777" w:rsidTr="00EA1BC0">
        <w:trPr>
          <w:trHeight w:val="288"/>
        </w:trPr>
        <w:tc>
          <w:tcPr>
            <w:tcW w:w="1116" w:type="pct"/>
            <w:tcBorders>
              <w:top w:val="nil"/>
              <w:left w:val="single" w:sz="4" w:space="0" w:color="BFBFBF"/>
              <w:bottom w:val="single" w:sz="4" w:space="0" w:color="BFBFBF"/>
              <w:right w:val="single" w:sz="4" w:space="0" w:color="BFBFBF"/>
            </w:tcBorders>
            <w:shd w:val="clear" w:color="auto" w:fill="auto"/>
            <w:noWrap/>
            <w:vAlign w:val="center"/>
            <w:hideMark/>
          </w:tcPr>
          <w:p w14:paraId="3B260CDD"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TDD pattern (DL : UL)</w:t>
            </w:r>
          </w:p>
        </w:tc>
        <w:tc>
          <w:tcPr>
            <w:tcW w:w="1799" w:type="pct"/>
            <w:gridSpan w:val="4"/>
            <w:tcBorders>
              <w:top w:val="single" w:sz="4" w:space="0" w:color="BFBFBF"/>
              <w:left w:val="nil"/>
              <w:bottom w:val="single" w:sz="4" w:space="0" w:color="BFBFBF"/>
              <w:right w:val="single" w:sz="4" w:space="0" w:color="BFBFBF"/>
            </w:tcBorders>
            <w:shd w:val="clear" w:color="auto" w:fill="auto"/>
            <w:noWrap/>
            <w:vAlign w:val="center"/>
            <w:hideMark/>
          </w:tcPr>
          <w:p w14:paraId="3DC844EA"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DDDSUDDSUU (S: 10D:2G:2U)</w:t>
            </w:r>
          </w:p>
        </w:tc>
        <w:tc>
          <w:tcPr>
            <w:tcW w:w="2085" w:type="pct"/>
            <w:gridSpan w:val="4"/>
            <w:tcBorders>
              <w:top w:val="single" w:sz="4" w:space="0" w:color="BFBFBF"/>
              <w:left w:val="nil"/>
              <w:bottom w:val="single" w:sz="4" w:space="0" w:color="BFBFBF"/>
              <w:right w:val="single" w:sz="4" w:space="0" w:color="BFBFBF"/>
            </w:tcBorders>
            <w:shd w:val="clear" w:color="auto" w:fill="auto"/>
            <w:noWrap/>
            <w:vAlign w:val="center"/>
            <w:hideMark/>
          </w:tcPr>
          <w:p w14:paraId="47089B8D"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DDDSU (S: 10D:2G:2U)</w:t>
            </w:r>
          </w:p>
        </w:tc>
      </w:tr>
      <w:tr w:rsidR="00EA1BC0" w:rsidRPr="00EA1BC0" w14:paraId="13E8E018" w14:textId="77777777" w:rsidTr="00EA1BC0">
        <w:trPr>
          <w:trHeight w:val="288"/>
        </w:trPr>
        <w:tc>
          <w:tcPr>
            <w:tcW w:w="1116" w:type="pct"/>
            <w:tcBorders>
              <w:top w:val="nil"/>
              <w:left w:val="single" w:sz="4" w:space="0" w:color="BFBFBF"/>
              <w:bottom w:val="single" w:sz="4" w:space="0" w:color="BFBFBF"/>
              <w:right w:val="single" w:sz="4" w:space="0" w:color="BFBFBF"/>
            </w:tcBorders>
            <w:shd w:val="clear" w:color="auto" w:fill="auto"/>
            <w:noWrap/>
            <w:vAlign w:val="center"/>
            <w:hideMark/>
          </w:tcPr>
          <w:p w14:paraId="45AC4710"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LoS/NLoS</w:t>
            </w:r>
          </w:p>
        </w:tc>
        <w:tc>
          <w:tcPr>
            <w:tcW w:w="1799" w:type="pct"/>
            <w:gridSpan w:val="4"/>
            <w:tcBorders>
              <w:top w:val="single" w:sz="4" w:space="0" w:color="BFBFBF"/>
              <w:left w:val="nil"/>
              <w:bottom w:val="single" w:sz="4" w:space="0" w:color="BFBFBF"/>
              <w:right w:val="single" w:sz="4" w:space="0" w:color="BFBFBF"/>
            </w:tcBorders>
            <w:shd w:val="clear" w:color="auto" w:fill="auto"/>
            <w:noWrap/>
            <w:vAlign w:val="center"/>
            <w:hideMark/>
          </w:tcPr>
          <w:p w14:paraId="7D2F14EA"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NLoS</w:t>
            </w:r>
          </w:p>
        </w:tc>
        <w:tc>
          <w:tcPr>
            <w:tcW w:w="2085" w:type="pct"/>
            <w:gridSpan w:val="4"/>
            <w:tcBorders>
              <w:top w:val="single" w:sz="4" w:space="0" w:color="BFBFBF"/>
              <w:left w:val="nil"/>
              <w:bottom w:val="single" w:sz="4" w:space="0" w:color="BFBFBF"/>
              <w:right w:val="single" w:sz="4" w:space="0" w:color="BFBFBF"/>
            </w:tcBorders>
            <w:shd w:val="clear" w:color="auto" w:fill="auto"/>
            <w:noWrap/>
            <w:vAlign w:val="center"/>
            <w:hideMark/>
          </w:tcPr>
          <w:p w14:paraId="124248A0"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w:t>
            </w:r>
          </w:p>
        </w:tc>
      </w:tr>
      <w:tr w:rsidR="00EA1BC0" w:rsidRPr="00EA1BC0" w14:paraId="1F916F16" w14:textId="77777777" w:rsidTr="00EA1BC0">
        <w:trPr>
          <w:trHeight w:val="288"/>
        </w:trPr>
        <w:tc>
          <w:tcPr>
            <w:tcW w:w="1116" w:type="pct"/>
            <w:tcBorders>
              <w:top w:val="nil"/>
              <w:left w:val="single" w:sz="4" w:space="0" w:color="BFBFBF"/>
              <w:bottom w:val="single" w:sz="4" w:space="0" w:color="BFBFBF"/>
              <w:right w:val="single" w:sz="4" w:space="0" w:color="BFBFBF"/>
            </w:tcBorders>
            <w:shd w:val="clear" w:color="auto" w:fill="auto"/>
            <w:noWrap/>
            <w:vAlign w:val="center"/>
            <w:hideMark/>
          </w:tcPr>
          <w:p w14:paraId="67E9B482"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Channel model</w:t>
            </w:r>
          </w:p>
        </w:tc>
        <w:tc>
          <w:tcPr>
            <w:tcW w:w="1799" w:type="pct"/>
            <w:gridSpan w:val="4"/>
            <w:tcBorders>
              <w:top w:val="single" w:sz="4" w:space="0" w:color="BFBFBF"/>
              <w:left w:val="nil"/>
              <w:bottom w:val="single" w:sz="4" w:space="0" w:color="BFBFBF"/>
              <w:right w:val="single" w:sz="4" w:space="0" w:color="BFBFBF"/>
            </w:tcBorders>
            <w:shd w:val="clear" w:color="auto" w:fill="auto"/>
            <w:noWrap/>
            <w:vAlign w:val="center"/>
            <w:hideMark/>
          </w:tcPr>
          <w:p w14:paraId="0BBEDD7C"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TDL-C</w:t>
            </w:r>
          </w:p>
        </w:tc>
        <w:tc>
          <w:tcPr>
            <w:tcW w:w="2085" w:type="pct"/>
            <w:gridSpan w:val="4"/>
            <w:tcBorders>
              <w:top w:val="single" w:sz="4" w:space="0" w:color="BFBFBF"/>
              <w:left w:val="nil"/>
              <w:bottom w:val="single" w:sz="4" w:space="0" w:color="BFBFBF"/>
              <w:right w:val="single" w:sz="4" w:space="0" w:color="BFBFBF"/>
            </w:tcBorders>
            <w:shd w:val="clear" w:color="auto" w:fill="auto"/>
            <w:noWrap/>
            <w:vAlign w:val="center"/>
            <w:hideMark/>
          </w:tcPr>
          <w:p w14:paraId="344393FF"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TDL-A</w:t>
            </w:r>
          </w:p>
        </w:tc>
      </w:tr>
      <w:tr w:rsidR="00EA1BC0" w:rsidRPr="00EA1BC0" w14:paraId="230AB5F9" w14:textId="77777777" w:rsidTr="00EA1BC0">
        <w:trPr>
          <w:trHeight w:val="288"/>
        </w:trPr>
        <w:tc>
          <w:tcPr>
            <w:tcW w:w="1116" w:type="pct"/>
            <w:tcBorders>
              <w:top w:val="nil"/>
              <w:left w:val="single" w:sz="4" w:space="0" w:color="BFBFBF"/>
              <w:bottom w:val="single" w:sz="4" w:space="0" w:color="BFBFBF"/>
              <w:right w:val="single" w:sz="4" w:space="0" w:color="BFBFBF"/>
            </w:tcBorders>
            <w:shd w:val="clear" w:color="auto" w:fill="auto"/>
            <w:vAlign w:val="center"/>
            <w:hideMark/>
          </w:tcPr>
          <w:p w14:paraId="295F637A"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Delay spread</w:t>
            </w:r>
          </w:p>
        </w:tc>
        <w:tc>
          <w:tcPr>
            <w:tcW w:w="1799" w:type="pct"/>
            <w:gridSpan w:val="4"/>
            <w:tcBorders>
              <w:top w:val="single" w:sz="4" w:space="0" w:color="BFBFBF"/>
              <w:left w:val="nil"/>
              <w:bottom w:val="single" w:sz="4" w:space="0" w:color="BFBFBF"/>
              <w:right w:val="single" w:sz="4" w:space="0" w:color="BFBFBF"/>
            </w:tcBorders>
            <w:shd w:val="clear" w:color="auto" w:fill="auto"/>
            <w:noWrap/>
            <w:vAlign w:val="center"/>
            <w:hideMark/>
          </w:tcPr>
          <w:p w14:paraId="4B7819E9"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300</w:t>
            </w:r>
          </w:p>
        </w:tc>
        <w:tc>
          <w:tcPr>
            <w:tcW w:w="2085" w:type="pct"/>
            <w:gridSpan w:val="4"/>
            <w:tcBorders>
              <w:top w:val="single" w:sz="4" w:space="0" w:color="BFBFBF"/>
              <w:left w:val="nil"/>
              <w:bottom w:val="single" w:sz="4" w:space="0" w:color="BFBFBF"/>
              <w:right w:val="single" w:sz="4" w:space="0" w:color="BFBFBF"/>
            </w:tcBorders>
            <w:shd w:val="clear" w:color="auto" w:fill="auto"/>
            <w:noWrap/>
            <w:vAlign w:val="center"/>
            <w:hideMark/>
          </w:tcPr>
          <w:p w14:paraId="5986CA46"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30</w:t>
            </w:r>
          </w:p>
        </w:tc>
      </w:tr>
      <w:tr w:rsidR="00EA1BC0" w:rsidRPr="00EA1BC0" w14:paraId="2C1E2EAB" w14:textId="77777777" w:rsidTr="00EA1BC0">
        <w:trPr>
          <w:trHeight w:val="288"/>
        </w:trPr>
        <w:tc>
          <w:tcPr>
            <w:tcW w:w="1116" w:type="pct"/>
            <w:tcBorders>
              <w:top w:val="nil"/>
              <w:left w:val="single" w:sz="4" w:space="0" w:color="BFBFBF"/>
              <w:bottom w:val="single" w:sz="4" w:space="0" w:color="BFBFBF"/>
              <w:right w:val="single" w:sz="4" w:space="0" w:color="BFBFBF"/>
            </w:tcBorders>
            <w:shd w:val="clear" w:color="auto" w:fill="auto"/>
            <w:noWrap/>
            <w:vAlign w:val="center"/>
            <w:hideMark/>
          </w:tcPr>
          <w:p w14:paraId="6CF3E36D"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Mobile speed</w:t>
            </w:r>
          </w:p>
        </w:tc>
        <w:tc>
          <w:tcPr>
            <w:tcW w:w="1799" w:type="pct"/>
            <w:gridSpan w:val="4"/>
            <w:tcBorders>
              <w:top w:val="single" w:sz="4" w:space="0" w:color="BFBFBF"/>
              <w:left w:val="nil"/>
              <w:bottom w:val="single" w:sz="4" w:space="0" w:color="BFBFBF"/>
              <w:right w:val="single" w:sz="4" w:space="0" w:color="BFBFBF"/>
            </w:tcBorders>
            <w:shd w:val="clear" w:color="auto" w:fill="auto"/>
            <w:noWrap/>
            <w:vAlign w:val="center"/>
            <w:hideMark/>
          </w:tcPr>
          <w:p w14:paraId="6368C1DC"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3 km/h</w:t>
            </w:r>
          </w:p>
        </w:tc>
        <w:tc>
          <w:tcPr>
            <w:tcW w:w="2085" w:type="pct"/>
            <w:gridSpan w:val="4"/>
            <w:tcBorders>
              <w:top w:val="single" w:sz="4" w:space="0" w:color="BFBFBF"/>
              <w:left w:val="nil"/>
              <w:bottom w:val="single" w:sz="4" w:space="0" w:color="BFBFBF"/>
              <w:right w:val="single" w:sz="4" w:space="0" w:color="BFBFBF"/>
            </w:tcBorders>
            <w:shd w:val="clear" w:color="auto" w:fill="auto"/>
            <w:noWrap/>
            <w:vAlign w:val="center"/>
            <w:hideMark/>
          </w:tcPr>
          <w:p w14:paraId="44E1F91A" w14:textId="77777777" w:rsidR="00EA1BC0" w:rsidRPr="00EA1BC0" w:rsidRDefault="00EA1BC0" w:rsidP="00EA1BC0">
            <w:pPr>
              <w:jc w:val="center"/>
              <w:rPr>
                <w:rFonts w:ascii="Calibri" w:eastAsia="ＭＳ Ｐゴシック" w:hAnsi="Calibri" w:cs="Calibri"/>
                <w:sz w:val="16"/>
                <w:szCs w:val="16"/>
                <w:lang w:val="en-US"/>
              </w:rPr>
            </w:pPr>
            <w:r w:rsidRPr="00EA1BC0">
              <w:rPr>
                <w:rFonts w:ascii="Calibri" w:eastAsia="ＭＳ Ｐゴシック" w:hAnsi="Calibri" w:cs="Calibri"/>
                <w:sz w:val="16"/>
                <w:szCs w:val="16"/>
                <w:lang w:val="en-US"/>
              </w:rPr>
              <w:t>3 km/h</w:t>
            </w:r>
          </w:p>
        </w:tc>
      </w:tr>
    </w:tbl>
    <w:p w14:paraId="472A05F9" w14:textId="6EF84211" w:rsidR="00EA1BC0" w:rsidRDefault="00EA1BC0" w:rsidP="00151E55">
      <w:pPr>
        <w:spacing w:afterLines="50" w:after="120"/>
        <w:jc w:val="both"/>
        <w:rPr>
          <w:rFonts w:eastAsia="ＭＳ 明朝"/>
          <w:sz w:val="22"/>
          <w:szCs w:val="22"/>
        </w:rPr>
      </w:pPr>
    </w:p>
    <w:p w14:paraId="770F3D2E" w14:textId="69C89F81" w:rsidR="0023745B" w:rsidRDefault="00BE4CA1" w:rsidP="0023745B">
      <w:pPr>
        <w:spacing w:afterLines="50" w:after="120"/>
        <w:jc w:val="center"/>
        <w:rPr>
          <w:rFonts w:eastAsia="ＭＳ 明朝"/>
          <w:sz w:val="22"/>
          <w:szCs w:val="22"/>
        </w:rPr>
      </w:pPr>
      <w:r>
        <w:rPr>
          <w:rFonts w:eastAsia="ＭＳ 明朝" w:hint="eastAsia"/>
          <w:sz w:val="22"/>
          <w:szCs w:val="22"/>
        </w:rPr>
        <w:t xml:space="preserve">Table </w:t>
      </w:r>
      <w:r>
        <w:rPr>
          <w:rFonts w:eastAsia="ＭＳ 明朝"/>
          <w:sz w:val="22"/>
          <w:szCs w:val="22"/>
        </w:rPr>
        <w:t>2</w:t>
      </w:r>
      <w:r w:rsidR="0023745B">
        <w:rPr>
          <w:rFonts w:eastAsia="ＭＳ 明朝" w:hint="eastAsia"/>
          <w:sz w:val="22"/>
          <w:szCs w:val="22"/>
        </w:rPr>
        <w:t xml:space="preserve">.  </w:t>
      </w:r>
      <w:r w:rsidR="0023745B">
        <w:rPr>
          <w:rFonts w:eastAsia="ＭＳ 明朝"/>
          <w:sz w:val="22"/>
          <w:szCs w:val="22"/>
        </w:rPr>
        <w:t>PDSCH parameters for link level simulation</w:t>
      </w:r>
    </w:p>
    <w:tbl>
      <w:tblPr>
        <w:tblW w:w="5000" w:type="pct"/>
        <w:tblCellMar>
          <w:left w:w="99" w:type="dxa"/>
          <w:right w:w="99" w:type="dxa"/>
        </w:tblCellMar>
        <w:tblLook w:val="04A0" w:firstRow="1" w:lastRow="0" w:firstColumn="1" w:lastColumn="0" w:noHBand="0" w:noVBand="1"/>
      </w:tblPr>
      <w:tblGrid>
        <w:gridCol w:w="2606"/>
        <w:gridCol w:w="926"/>
        <w:gridCol w:w="913"/>
        <w:gridCol w:w="926"/>
        <w:gridCol w:w="913"/>
        <w:gridCol w:w="926"/>
        <w:gridCol w:w="913"/>
        <w:gridCol w:w="926"/>
        <w:gridCol w:w="913"/>
      </w:tblGrid>
      <w:tr w:rsidR="00503ED8" w:rsidRPr="00503ED8" w14:paraId="54D462C1" w14:textId="77777777" w:rsidTr="0023745B">
        <w:trPr>
          <w:trHeight w:val="288"/>
        </w:trPr>
        <w:tc>
          <w:tcPr>
            <w:tcW w:w="1308" w:type="pct"/>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14:paraId="637063F6"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 xml:space="preserve">　</w:t>
            </w:r>
          </w:p>
        </w:tc>
        <w:tc>
          <w:tcPr>
            <w:tcW w:w="1846" w:type="pct"/>
            <w:gridSpan w:val="4"/>
            <w:tcBorders>
              <w:top w:val="single" w:sz="4" w:space="0" w:color="BFBFBF"/>
              <w:left w:val="nil"/>
              <w:bottom w:val="single" w:sz="4" w:space="0" w:color="BFBFBF"/>
              <w:right w:val="nil"/>
            </w:tcBorders>
            <w:shd w:val="clear" w:color="auto" w:fill="auto"/>
            <w:noWrap/>
            <w:vAlign w:val="center"/>
            <w:hideMark/>
          </w:tcPr>
          <w:p w14:paraId="69B7D0F9"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FR1</w:t>
            </w:r>
          </w:p>
        </w:tc>
        <w:tc>
          <w:tcPr>
            <w:tcW w:w="1846" w:type="pct"/>
            <w:gridSpan w:val="4"/>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14:paraId="4BD8BCEB"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FR2</w:t>
            </w:r>
          </w:p>
        </w:tc>
      </w:tr>
      <w:tr w:rsidR="00503ED8" w:rsidRPr="00503ED8" w14:paraId="0CA5DE28"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72DD68B7"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Service</w:t>
            </w:r>
          </w:p>
        </w:tc>
        <w:tc>
          <w:tcPr>
            <w:tcW w:w="923" w:type="pct"/>
            <w:gridSpan w:val="2"/>
            <w:tcBorders>
              <w:top w:val="single" w:sz="4" w:space="0" w:color="BFBFBF"/>
              <w:left w:val="nil"/>
              <w:bottom w:val="single" w:sz="4" w:space="0" w:color="BFBFBF"/>
              <w:right w:val="nil"/>
            </w:tcBorders>
            <w:shd w:val="clear" w:color="auto" w:fill="auto"/>
            <w:noWrap/>
            <w:vAlign w:val="center"/>
            <w:hideMark/>
          </w:tcPr>
          <w:p w14:paraId="3307362F"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VoIP</w:t>
            </w:r>
          </w:p>
        </w:tc>
        <w:tc>
          <w:tcPr>
            <w:tcW w:w="923" w:type="pct"/>
            <w:gridSpan w:val="2"/>
            <w:tcBorders>
              <w:top w:val="single" w:sz="4" w:space="0" w:color="BFBFBF"/>
              <w:left w:val="single" w:sz="4" w:space="0" w:color="BFBFBF"/>
              <w:bottom w:val="single" w:sz="4" w:space="0" w:color="BFBFBF"/>
              <w:right w:val="nil"/>
            </w:tcBorders>
            <w:shd w:val="clear" w:color="auto" w:fill="auto"/>
            <w:noWrap/>
            <w:vAlign w:val="center"/>
            <w:hideMark/>
          </w:tcPr>
          <w:p w14:paraId="36B66CBC"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eMBB</w:t>
            </w:r>
          </w:p>
        </w:tc>
        <w:tc>
          <w:tcPr>
            <w:tcW w:w="923" w:type="pct"/>
            <w:gridSpan w:val="2"/>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14:paraId="0F7642F7"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VoIP</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46F3A8F7"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eMBB</w:t>
            </w:r>
          </w:p>
        </w:tc>
      </w:tr>
      <w:tr w:rsidR="00503ED8" w:rsidRPr="00503ED8" w14:paraId="3660C437"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52485083"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Channel</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3B45A355"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Urban</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7997C360"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Urban</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4E2F2F5D"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Indoor</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338D56F"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Indoor</w:t>
            </w:r>
          </w:p>
        </w:tc>
      </w:tr>
      <w:tr w:rsidR="00503ED8" w:rsidRPr="00503ED8" w14:paraId="23032C43" w14:textId="77777777" w:rsidTr="0023745B">
        <w:trPr>
          <w:trHeight w:val="864"/>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39543100"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UE capability</w:t>
            </w:r>
          </w:p>
        </w:tc>
        <w:tc>
          <w:tcPr>
            <w:tcW w:w="465" w:type="pct"/>
            <w:tcBorders>
              <w:top w:val="nil"/>
              <w:left w:val="nil"/>
              <w:bottom w:val="single" w:sz="4" w:space="0" w:color="BFBFBF"/>
              <w:right w:val="single" w:sz="4" w:space="0" w:color="BFBFBF"/>
            </w:tcBorders>
            <w:shd w:val="clear" w:color="auto" w:fill="auto"/>
            <w:vAlign w:val="center"/>
            <w:hideMark/>
          </w:tcPr>
          <w:p w14:paraId="6DE88E43"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Reference</w:t>
            </w:r>
            <w:r w:rsidRPr="00503ED8">
              <w:rPr>
                <w:rFonts w:ascii="Calibri" w:eastAsia="ＭＳ Ｐゴシック" w:hAnsi="Calibri" w:cs="Calibri"/>
                <w:sz w:val="16"/>
                <w:szCs w:val="16"/>
                <w:lang w:val="en-US"/>
              </w:rPr>
              <w:br/>
              <w:t>NR device</w:t>
            </w:r>
          </w:p>
        </w:tc>
        <w:tc>
          <w:tcPr>
            <w:tcW w:w="458" w:type="pct"/>
            <w:tcBorders>
              <w:top w:val="nil"/>
              <w:left w:val="nil"/>
              <w:bottom w:val="single" w:sz="4" w:space="0" w:color="BFBFBF"/>
              <w:right w:val="single" w:sz="4" w:space="0" w:color="BFBFBF"/>
            </w:tcBorders>
            <w:shd w:val="clear" w:color="auto" w:fill="auto"/>
            <w:noWrap/>
            <w:vAlign w:val="center"/>
            <w:hideMark/>
          </w:tcPr>
          <w:p w14:paraId="0DA68233"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RedCap UE</w:t>
            </w:r>
          </w:p>
        </w:tc>
        <w:tc>
          <w:tcPr>
            <w:tcW w:w="465" w:type="pct"/>
            <w:tcBorders>
              <w:top w:val="nil"/>
              <w:left w:val="nil"/>
              <w:bottom w:val="single" w:sz="4" w:space="0" w:color="BFBFBF"/>
              <w:right w:val="single" w:sz="4" w:space="0" w:color="BFBFBF"/>
            </w:tcBorders>
            <w:shd w:val="clear" w:color="auto" w:fill="auto"/>
            <w:vAlign w:val="center"/>
            <w:hideMark/>
          </w:tcPr>
          <w:p w14:paraId="47DD9AB2"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Reference</w:t>
            </w:r>
            <w:r w:rsidRPr="00503ED8">
              <w:rPr>
                <w:rFonts w:ascii="Calibri" w:eastAsia="ＭＳ Ｐゴシック" w:hAnsi="Calibri" w:cs="Calibri"/>
                <w:sz w:val="16"/>
                <w:szCs w:val="16"/>
                <w:lang w:val="en-US"/>
              </w:rPr>
              <w:br/>
              <w:t>NR device</w:t>
            </w:r>
          </w:p>
        </w:tc>
        <w:tc>
          <w:tcPr>
            <w:tcW w:w="458" w:type="pct"/>
            <w:tcBorders>
              <w:top w:val="nil"/>
              <w:left w:val="nil"/>
              <w:bottom w:val="single" w:sz="4" w:space="0" w:color="BFBFBF"/>
              <w:right w:val="single" w:sz="4" w:space="0" w:color="BFBFBF"/>
            </w:tcBorders>
            <w:shd w:val="clear" w:color="auto" w:fill="auto"/>
            <w:noWrap/>
            <w:vAlign w:val="center"/>
            <w:hideMark/>
          </w:tcPr>
          <w:p w14:paraId="1B847309"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RedCap UE</w:t>
            </w:r>
          </w:p>
        </w:tc>
        <w:tc>
          <w:tcPr>
            <w:tcW w:w="465" w:type="pct"/>
            <w:tcBorders>
              <w:top w:val="nil"/>
              <w:left w:val="nil"/>
              <w:bottom w:val="single" w:sz="4" w:space="0" w:color="BFBFBF"/>
              <w:right w:val="single" w:sz="4" w:space="0" w:color="BFBFBF"/>
            </w:tcBorders>
            <w:shd w:val="clear" w:color="auto" w:fill="auto"/>
            <w:vAlign w:val="center"/>
            <w:hideMark/>
          </w:tcPr>
          <w:p w14:paraId="433DE7FA"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Reference</w:t>
            </w:r>
            <w:r w:rsidRPr="00503ED8">
              <w:rPr>
                <w:rFonts w:ascii="Calibri" w:eastAsia="ＭＳ Ｐゴシック" w:hAnsi="Calibri" w:cs="Calibri"/>
                <w:sz w:val="16"/>
                <w:szCs w:val="16"/>
                <w:lang w:val="en-US"/>
              </w:rPr>
              <w:br/>
              <w:t>NR device</w:t>
            </w:r>
          </w:p>
        </w:tc>
        <w:tc>
          <w:tcPr>
            <w:tcW w:w="458" w:type="pct"/>
            <w:tcBorders>
              <w:top w:val="nil"/>
              <w:left w:val="nil"/>
              <w:bottom w:val="single" w:sz="4" w:space="0" w:color="BFBFBF"/>
              <w:right w:val="single" w:sz="4" w:space="0" w:color="BFBFBF"/>
            </w:tcBorders>
            <w:shd w:val="clear" w:color="auto" w:fill="auto"/>
            <w:noWrap/>
            <w:vAlign w:val="center"/>
            <w:hideMark/>
          </w:tcPr>
          <w:p w14:paraId="38F93524"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RedCap UE</w:t>
            </w:r>
          </w:p>
        </w:tc>
        <w:tc>
          <w:tcPr>
            <w:tcW w:w="465" w:type="pct"/>
            <w:tcBorders>
              <w:top w:val="nil"/>
              <w:left w:val="nil"/>
              <w:bottom w:val="single" w:sz="4" w:space="0" w:color="BFBFBF"/>
              <w:right w:val="single" w:sz="4" w:space="0" w:color="BFBFBF"/>
            </w:tcBorders>
            <w:shd w:val="clear" w:color="auto" w:fill="auto"/>
            <w:vAlign w:val="center"/>
            <w:hideMark/>
          </w:tcPr>
          <w:p w14:paraId="4B787F51"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Reference</w:t>
            </w:r>
            <w:r w:rsidRPr="00503ED8">
              <w:rPr>
                <w:rFonts w:ascii="Calibri" w:eastAsia="ＭＳ Ｐゴシック" w:hAnsi="Calibri" w:cs="Calibri"/>
                <w:sz w:val="16"/>
                <w:szCs w:val="16"/>
                <w:lang w:val="en-US"/>
              </w:rPr>
              <w:br/>
              <w:t>NR device</w:t>
            </w:r>
          </w:p>
        </w:tc>
        <w:tc>
          <w:tcPr>
            <w:tcW w:w="458" w:type="pct"/>
            <w:tcBorders>
              <w:top w:val="nil"/>
              <w:left w:val="nil"/>
              <w:bottom w:val="single" w:sz="4" w:space="0" w:color="BFBFBF"/>
              <w:right w:val="single" w:sz="4" w:space="0" w:color="BFBFBF"/>
            </w:tcBorders>
            <w:shd w:val="clear" w:color="auto" w:fill="auto"/>
            <w:noWrap/>
            <w:vAlign w:val="center"/>
            <w:hideMark/>
          </w:tcPr>
          <w:p w14:paraId="68B92D13"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RedCap UE</w:t>
            </w:r>
          </w:p>
        </w:tc>
      </w:tr>
      <w:tr w:rsidR="00503ED8" w:rsidRPr="00503ED8" w14:paraId="181A249E"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4BC5D191"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Target data rate</w:t>
            </w:r>
          </w:p>
        </w:tc>
        <w:tc>
          <w:tcPr>
            <w:tcW w:w="923" w:type="pct"/>
            <w:gridSpan w:val="2"/>
            <w:tcBorders>
              <w:top w:val="single" w:sz="4" w:space="0" w:color="BFBFBF"/>
              <w:left w:val="nil"/>
              <w:bottom w:val="single" w:sz="4" w:space="0" w:color="BFBFBF"/>
              <w:right w:val="nil"/>
            </w:tcBorders>
            <w:shd w:val="clear" w:color="auto" w:fill="auto"/>
            <w:noWrap/>
            <w:vAlign w:val="center"/>
            <w:hideMark/>
          </w:tcPr>
          <w:p w14:paraId="7F058F99"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13.2 kbps</w:t>
            </w:r>
          </w:p>
        </w:tc>
        <w:tc>
          <w:tcPr>
            <w:tcW w:w="923" w:type="pct"/>
            <w:gridSpan w:val="2"/>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14:paraId="1362DE51"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10 Mbps</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52F7751C"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13.2 kbps</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7A548909"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25 Mbps</w:t>
            </w:r>
          </w:p>
        </w:tc>
      </w:tr>
      <w:tr w:rsidR="00503ED8" w:rsidRPr="00503ED8" w14:paraId="23546B66" w14:textId="77777777" w:rsidTr="0023745B">
        <w:trPr>
          <w:trHeight w:val="288"/>
        </w:trPr>
        <w:tc>
          <w:tcPr>
            <w:tcW w:w="1308" w:type="pct"/>
            <w:tcBorders>
              <w:top w:val="nil"/>
              <w:left w:val="single" w:sz="4" w:space="0" w:color="BFBFBF"/>
              <w:bottom w:val="single" w:sz="4" w:space="0" w:color="BFBFBF"/>
              <w:right w:val="nil"/>
            </w:tcBorders>
            <w:shd w:val="clear" w:color="auto" w:fill="auto"/>
            <w:noWrap/>
            <w:vAlign w:val="center"/>
            <w:hideMark/>
          </w:tcPr>
          <w:p w14:paraId="3DFB8F19"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lastRenderedPageBreak/>
              <w:t>Target metric</w:t>
            </w:r>
          </w:p>
        </w:tc>
        <w:tc>
          <w:tcPr>
            <w:tcW w:w="923" w:type="pct"/>
            <w:gridSpan w:val="2"/>
            <w:tcBorders>
              <w:top w:val="single" w:sz="4" w:space="0" w:color="BFBFBF"/>
              <w:left w:val="single" w:sz="4" w:space="0" w:color="BFBFBF"/>
              <w:bottom w:val="single" w:sz="4" w:space="0" w:color="BFBFBF"/>
              <w:right w:val="nil"/>
            </w:tcBorders>
            <w:shd w:val="clear" w:color="auto" w:fill="auto"/>
            <w:noWrap/>
            <w:vAlign w:val="center"/>
            <w:hideMark/>
          </w:tcPr>
          <w:p w14:paraId="76AD99C8"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2% rBLER</w:t>
            </w:r>
          </w:p>
        </w:tc>
        <w:tc>
          <w:tcPr>
            <w:tcW w:w="923" w:type="pct"/>
            <w:gridSpan w:val="2"/>
            <w:tcBorders>
              <w:top w:val="single" w:sz="4" w:space="0" w:color="BFBFBF"/>
              <w:left w:val="single" w:sz="4" w:space="0" w:color="BFBFBF"/>
              <w:bottom w:val="single" w:sz="4" w:space="0" w:color="BFBFBF"/>
              <w:right w:val="nil"/>
            </w:tcBorders>
            <w:shd w:val="clear" w:color="auto" w:fill="auto"/>
            <w:noWrap/>
            <w:vAlign w:val="center"/>
            <w:hideMark/>
          </w:tcPr>
          <w:p w14:paraId="7CF1767A"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10% iBLER</w:t>
            </w:r>
          </w:p>
        </w:tc>
        <w:tc>
          <w:tcPr>
            <w:tcW w:w="923" w:type="pct"/>
            <w:gridSpan w:val="2"/>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14:paraId="565B2B04"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2% rBLER</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28E2CAC"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10% iBLER</w:t>
            </w:r>
          </w:p>
        </w:tc>
      </w:tr>
      <w:tr w:rsidR="00503ED8" w:rsidRPr="00503ED8" w14:paraId="5F9D0066"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78A8E246"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PRB allocation</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1FD8D72"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7728052F"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40</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555BD3D0"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w:t>
            </w:r>
          </w:p>
        </w:tc>
        <w:tc>
          <w:tcPr>
            <w:tcW w:w="465" w:type="pct"/>
            <w:tcBorders>
              <w:top w:val="nil"/>
              <w:left w:val="nil"/>
              <w:bottom w:val="single" w:sz="4" w:space="0" w:color="BFBFBF"/>
              <w:right w:val="single" w:sz="4" w:space="0" w:color="BFBFBF"/>
            </w:tcBorders>
            <w:shd w:val="clear" w:color="auto" w:fill="auto"/>
            <w:noWrap/>
            <w:vAlign w:val="center"/>
            <w:hideMark/>
          </w:tcPr>
          <w:p w14:paraId="3ED9A728"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40</w:t>
            </w:r>
          </w:p>
        </w:tc>
        <w:tc>
          <w:tcPr>
            <w:tcW w:w="458" w:type="pct"/>
            <w:tcBorders>
              <w:top w:val="nil"/>
              <w:left w:val="nil"/>
              <w:bottom w:val="single" w:sz="4" w:space="0" w:color="BFBFBF"/>
              <w:right w:val="single" w:sz="4" w:space="0" w:color="BFBFBF"/>
            </w:tcBorders>
            <w:shd w:val="clear" w:color="auto" w:fill="auto"/>
            <w:noWrap/>
            <w:vAlign w:val="center"/>
            <w:hideMark/>
          </w:tcPr>
          <w:p w14:paraId="3EEE8625"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30</w:t>
            </w:r>
          </w:p>
        </w:tc>
      </w:tr>
      <w:tr w:rsidR="00503ED8" w:rsidRPr="00503ED8" w14:paraId="5DD22339"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2525236C"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Symbol allocation (S, L)</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1CCC9BF6"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S = 2, L = 12</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7087E8E8"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S = 2, L = 12</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28FF037E"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S = 2, L = 12</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5A35D250"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S = 2, L = 12</w:t>
            </w:r>
          </w:p>
        </w:tc>
      </w:tr>
      <w:tr w:rsidR="00503ED8" w:rsidRPr="00503ED8" w14:paraId="239A3398"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619E2B94"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Number of repetition</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BFABFDC"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2D9F0E66"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49F830BA"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517228F6"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w:t>
            </w:r>
          </w:p>
        </w:tc>
      </w:tr>
      <w:tr w:rsidR="00503ED8" w:rsidRPr="00503ED8" w14:paraId="0CCF8CE4"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6DBA19F8"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Frequency hopping (offset)</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17833170"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1F0C505C"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36739584"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B3BB65C"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w:t>
            </w:r>
          </w:p>
        </w:tc>
      </w:tr>
      <w:tr w:rsidR="00503ED8" w:rsidRPr="00503ED8" w14:paraId="7349ABD2"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115CB36A"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HARQ</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2C5B9FE8"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Enabled</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52125C2D"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Disabled</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2566FC79"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Enabled</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7AF0646D"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Disabled</w:t>
            </w:r>
          </w:p>
        </w:tc>
      </w:tr>
      <w:tr w:rsidR="00503ED8" w:rsidRPr="00503ED8" w14:paraId="71661ED1"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6C518BCD"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Number of HARQ process</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F6D22B3"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8</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68D8DDCE"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62C20B30"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8</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49342B18"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w:t>
            </w:r>
          </w:p>
        </w:tc>
      </w:tr>
      <w:tr w:rsidR="00503ED8" w:rsidRPr="00503ED8" w14:paraId="639FF21F"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75B935BA"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Number of layers</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5D4F1FDF"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3F869F3B"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2A975F85"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C3836EE"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w:t>
            </w:r>
          </w:p>
        </w:tc>
      </w:tr>
      <w:tr w:rsidR="00503ED8" w:rsidRPr="00503ED8" w14:paraId="0B374E74"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0A1868CE"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Number of Tx antennas</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65795CA2"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4</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7BE39CB9"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4</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6600584B"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4</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36483573"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4</w:t>
            </w:r>
          </w:p>
        </w:tc>
      </w:tr>
      <w:tr w:rsidR="00503ED8" w:rsidRPr="00503ED8" w14:paraId="2C80F17A"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63C96B2A" w14:textId="1A3D29F7" w:rsidR="00503ED8" w:rsidRPr="00503ED8" w:rsidRDefault="00275308" w:rsidP="00503ED8">
            <w:pPr>
              <w:jc w:val="center"/>
              <w:rPr>
                <w:rFonts w:ascii="Calibri" w:eastAsia="ＭＳ Ｐゴシック" w:hAnsi="Calibri" w:cs="Calibri"/>
                <w:sz w:val="16"/>
                <w:szCs w:val="16"/>
                <w:lang w:val="en-US"/>
              </w:rPr>
            </w:pPr>
            <w:r>
              <w:rPr>
                <w:rFonts w:ascii="Calibri" w:eastAsia="ＭＳ Ｐゴシック" w:hAnsi="Calibri" w:cs="Calibri"/>
                <w:sz w:val="16"/>
                <w:szCs w:val="16"/>
                <w:lang w:val="en-US"/>
              </w:rPr>
              <w:t xml:space="preserve">Number of </w:t>
            </w:r>
            <w:r w:rsidR="00503ED8" w:rsidRPr="00503ED8">
              <w:rPr>
                <w:rFonts w:ascii="Calibri" w:eastAsia="ＭＳ Ｐゴシック" w:hAnsi="Calibri" w:cs="Calibri"/>
                <w:sz w:val="16"/>
                <w:szCs w:val="16"/>
                <w:lang w:val="en-US"/>
              </w:rPr>
              <w:t>Rx antennas</w:t>
            </w:r>
          </w:p>
        </w:tc>
        <w:tc>
          <w:tcPr>
            <w:tcW w:w="465" w:type="pct"/>
            <w:tcBorders>
              <w:top w:val="nil"/>
              <w:left w:val="nil"/>
              <w:bottom w:val="single" w:sz="4" w:space="0" w:color="BFBFBF"/>
              <w:right w:val="single" w:sz="4" w:space="0" w:color="BFBFBF"/>
            </w:tcBorders>
            <w:shd w:val="clear" w:color="auto" w:fill="auto"/>
            <w:noWrap/>
            <w:vAlign w:val="center"/>
            <w:hideMark/>
          </w:tcPr>
          <w:p w14:paraId="41211ED9"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4</w:t>
            </w:r>
          </w:p>
        </w:tc>
        <w:tc>
          <w:tcPr>
            <w:tcW w:w="458" w:type="pct"/>
            <w:tcBorders>
              <w:top w:val="nil"/>
              <w:left w:val="nil"/>
              <w:bottom w:val="single" w:sz="4" w:space="0" w:color="BFBFBF"/>
              <w:right w:val="single" w:sz="4" w:space="0" w:color="BFBFBF"/>
            </w:tcBorders>
            <w:shd w:val="clear" w:color="auto" w:fill="auto"/>
            <w:noWrap/>
            <w:vAlign w:val="center"/>
            <w:hideMark/>
          </w:tcPr>
          <w:p w14:paraId="2EA93696"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1,2</w:t>
            </w:r>
          </w:p>
        </w:tc>
        <w:tc>
          <w:tcPr>
            <w:tcW w:w="465" w:type="pct"/>
            <w:tcBorders>
              <w:top w:val="nil"/>
              <w:left w:val="nil"/>
              <w:bottom w:val="single" w:sz="4" w:space="0" w:color="BFBFBF"/>
              <w:right w:val="single" w:sz="4" w:space="0" w:color="BFBFBF"/>
            </w:tcBorders>
            <w:shd w:val="clear" w:color="auto" w:fill="auto"/>
            <w:noWrap/>
            <w:vAlign w:val="center"/>
            <w:hideMark/>
          </w:tcPr>
          <w:p w14:paraId="2C9FE479"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4</w:t>
            </w:r>
          </w:p>
        </w:tc>
        <w:tc>
          <w:tcPr>
            <w:tcW w:w="458" w:type="pct"/>
            <w:tcBorders>
              <w:top w:val="nil"/>
              <w:left w:val="nil"/>
              <w:bottom w:val="single" w:sz="4" w:space="0" w:color="BFBFBF"/>
              <w:right w:val="single" w:sz="4" w:space="0" w:color="BFBFBF"/>
            </w:tcBorders>
            <w:shd w:val="clear" w:color="auto" w:fill="auto"/>
            <w:noWrap/>
            <w:vAlign w:val="center"/>
            <w:hideMark/>
          </w:tcPr>
          <w:p w14:paraId="0D0CB07B"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1,2</w:t>
            </w:r>
          </w:p>
        </w:tc>
        <w:tc>
          <w:tcPr>
            <w:tcW w:w="465" w:type="pct"/>
            <w:tcBorders>
              <w:top w:val="nil"/>
              <w:left w:val="nil"/>
              <w:bottom w:val="single" w:sz="4" w:space="0" w:color="BFBFBF"/>
              <w:right w:val="single" w:sz="4" w:space="0" w:color="BFBFBF"/>
            </w:tcBorders>
            <w:shd w:val="clear" w:color="auto" w:fill="auto"/>
            <w:noWrap/>
            <w:vAlign w:val="center"/>
            <w:hideMark/>
          </w:tcPr>
          <w:p w14:paraId="3ADB0CD7"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2</w:t>
            </w:r>
          </w:p>
        </w:tc>
        <w:tc>
          <w:tcPr>
            <w:tcW w:w="458" w:type="pct"/>
            <w:tcBorders>
              <w:top w:val="nil"/>
              <w:left w:val="nil"/>
              <w:bottom w:val="single" w:sz="4" w:space="0" w:color="BFBFBF"/>
              <w:right w:val="single" w:sz="4" w:space="0" w:color="BFBFBF"/>
            </w:tcBorders>
            <w:shd w:val="clear" w:color="auto" w:fill="auto"/>
            <w:noWrap/>
            <w:vAlign w:val="center"/>
            <w:hideMark/>
          </w:tcPr>
          <w:p w14:paraId="008869C1"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w:t>
            </w:r>
          </w:p>
        </w:tc>
        <w:tc>
          <w:tcPr>
            <w:tcW w:w="465" w:type="pct"/>
            <w:tcBorders>
              <w:top w:val="nil"/>
              <w:left w:val="nil"/>
              <w:bottom w:val="single" w:sz="4" w:space="0" w:color="BFBFBF"/>
              <w:right w:val="single" w:sz="4" w:space="0" w:color="BFBFBF"/>
            </w:tcBorders>
            <w:shd w:val="clear" w:color="auto" w:fill="auto"/>
            <w:noWrap/>
            <w:vAlign w:val="center"/>
            <w:hideMark/>
          </w:tcPr>
          <w:p w14:paraId="0C4DB5D5"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2</w:t>
            </w:r>
          </w:p>
        </w:tc>
        <w:tc>
          <w:tcPr>
            <w:tcW w:w="458" w:type="pct"/>
            <w:tcBorders>
              <w:top w:val="nil"/>
              <w:left w:val="nil"/>
              <w:bottom w:val="single" w:sz="4" w:space="0" w:color="BFBFBF"/>
              <w:right w:val="single" w:sz="4" w:space="0" w:color="BFBFBF"/>
            </w:tcBorders>
            <w:shd w:val="clear" w:color="auto" w:fill="auto"/>
            <w:noWrap/>
            <w:vAlign w:val="center"/>
            <w:hideMark/>
          </w:tcPr>
          <w:p w14:paraId="1C456002"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1,2</w:t>
            </w:r>
          </w:p>
        </w:tc>
      </w:tr>
      <w:tr w:rsidR="00503ED8" w:rsidRPr="00503ED8" w14:paraId="264D9A53"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69BC8EC0"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MCS</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1BD5181"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56EC7351"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11</w:t>
            </w:r>
          </w:p>
        </w:tc>
        <w:tc>
          <w:tcPr>
            <w:tcW w:w="465" w:type="pct"/>
            <w:tcBorders>
              <w:top w:val="nil"/>
              <w:left w:val="nil"/>
              <w:bottom w:val="single" w:sz="4" w:space="0" w:color="BFBFBF"/>
              <w:right w:val="single" w:sz="4" w:space="0" w:color="BFBFBF"/>
            </w:tcBorders>
            <w:shd w:val="clear" w:color="auto" w:fill="auto"/>
            <w:noWrap/>
            <w:vAlign w:val="center"/>
            <w:hideMark/>
          </w:tcPr>
          <w:p w14:paraId="4810BFC5"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0</w:t>
            </w:r>
          </w:p>
        </w:tc>
        <w:tc>
          <w:tcPr>
            <w:tcW w:w="458" w:type="pct"/>
            <w:tcBorders>
              <w:top w:val="nil"/>
              <w:left w:val="nil"/>
              <w:bottom w:val="single" w:sz="4" w:space="0" w:color="BFBFBF"/>
              <w:right w:val="single" w:sz="4" w:space="0" w:color="BFBFBF"/>
            </w:tcBorders>
            <w:shd w:val="clear" w:color="auto" w:fill="auto"/>
            <w:noWrap/>
            <w:vAlign w:val="center"/>
            <w:hideMark/>
          </w:tcPr>
          <w:p w14:paraId="4599D523"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0</w:t>
            </w:r>
          </w:p>
        </w:tc>
        <w:tc>
          <w:tcPr>
            <w:tcW w:w="465" w:type="pct"/>
            <w:tcBorders>
              <w:top w:val="nil"/>
              <w:left w:val="nil"/>
              <w:bottom w:val="single" w:sz="4" w:space="0" w:color="BFBFBF"/>
              <w:right w:val="single" w:sz="4" w:space="0" w:color="BFBFBF"/>
            </w:tcBorders>
            <w:shd w:val="clear" w:color="auto" w:fill="auto"/>
            <w:noWrap/>
            <w:vAlign w:val="center"/>
            <w:hideMark/>
          </w:tcPr>
          <w:p w14:paraId="3992811F"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10</w:t>
            </w:r>
          </w:p>
        </w:tc>
        <w:tc>
          <w:tcPr>
            <w:tcW w:w="458" w:type="pct"/>
            <w:tcBorders>
              <w:top w:val="nil"/>
              <w:left w:val="nil"/>
              <w:bottom w:val="single" w:sz="4" w:space="0" w:color="BFBFBF"/>
              <w:right w:val="single" w:sz="4" w:space="0" w:color="BFBFBF"/>
            </w:tcBorders>
            <w:shd w:val="clear" w:color="auto" w:fill="auto"/>
            <w:noWrap/>
            <w:vAlign w:val="center"/>
            <w:hideMark/>
          </w:tcPr>
          <w:p w14:paraId="44706132"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12</w:t>
            </w:r>
          </w:p>
        </w:tc>
      </w:tr>
      <w:tr w:rsidR="00503ED8" w:rsidRPr="00503ED8" w14:paraId="3906FA12"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0A262FDB"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Waveform</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7606A5E5"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CP-OFDM</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78172B03"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CP-OFDM</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2BDA16CA"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CP-OFDM</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68A9113B"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CP-OFDM</w:t>
            </w:r>
          </w:p>
        </w:tc>
      </w:tr>
      <w:tr w:rsidR="00503ED8" w:rsidRPr="00503ED8" w14:paraId="73881662"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5BB4651F"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PDSCH mapping type</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32983546"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Type A</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14407E32"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Type A</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9360DBF"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Type A</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79BA1A18"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Type A</w:t>
            </w:r>
          </w:p>
        </w:tc>
      </w:tr>
      <w:tr w:rsidR="00503ED8" w:rsidRPr="00503ED8" w14:paraId="4F9F884B"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46CF9D9F"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DMRS Type A position</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25DEA585"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pos2</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6980A11A"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pos2</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6B14EB8"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pos2</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5B25AE60"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pos2</w:t>
            </w:r>
          </w:p>
        </w:tc>
      </w:tr>
      <w:tr w:rsidR="00503ED8" w:rsidRPr="00503ED8" w14:paraId="64051899"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363C82E8"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DMRS Length</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4A76DA11"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4C98AB92"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1</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17FAE160"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2</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EA4D17B"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2</w:t>
            </w:r>
          </w:p>
        </w:tc>
      </w:tr>
      <w:tr w:rsidR="00503ED8" w:rsidRPr="00503ED8" w14:paraId="09B33A7F"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328D9946"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Additional DM-RS symbol positions</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7D3DD749"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pos3</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487908F3"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pos3</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66592ED0"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pos1</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665C7EB"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pos1</w:t>
            </w:r>
          </w:p>
        </w:tc>
      </w:tr>
      <w:tr w:rsidR="00503ED8" w:rsidRPr="00503ED8" w14:paraId="6ED72403"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3BD7CF7C"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DM-RS configuration type</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613FAE79"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Type1</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63153D68"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Type1</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40E1BCBC"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Type1</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2F125F1A"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Type1</w:t>
            </w:r>
          </w:p>
        </w:tc>
      </w:tr>
      <w:tr w:rsidR="00503ED8" w:rsidRPr="00503ED8" w14:paraId="512341B6" w14:textId="77777777" w:rsidTr="0023745B">
        <w:trPr>
          <w:trHeight w:val="288"/>
        </w:trPr>
        <w:tc>
          <w:tcPr>
            <w:tcW w:w="1308" w:type="pct"/>
            <w:tcBorders>
              <w:top w:val="nil"/>
              <w:left w:val="single" w:sz="4" w:space="0" w:color="BFBFBF"/>
              <w:bottom w:val="single" w:sz="4" w:space="0" w:color="BFBFBF"/>
              <w:right w:val="single" w:sz="4" w:space="0" w:color="BFBFBF"/>
            </w:tcBorders>
            <w:shd w:val="clear" w:color="auto" w:fill="auto"/>
            <w:noWrap/>
            <w:vAlign w:val="center"/>
            <w:hideMark/>
          </w:tcPr>
          <w:p w14:paraId="4E8D7070"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Multiplexing with data</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231F6184"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No</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05ECBCDA"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No</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6615BE00"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No</w:t>
            </w:r>
          </w:p>
        </w:tc>
        <w:tc>
          <w:tcPr>
            <w:tcW w:w="923" w:type="pct"/>
            <w:gridSpan w:val="2"/>
            <w:tcBorders>
              <w:top w:val="single" w:sz="4" w:space="0" w:color="BFBFBF"/>
              <w:left w:val="nil"/>
              <w:bottom w:val="single" w:sz="4" w:space="0" w:color="BFBFBF"/>
              <w:right w:val="single" w:sz="4" w:space="0" w:color="BFBFBF"/>
            </w:tcBorders>
            <w:shd w:val="clear" w:color="auto" w:fill="auto"/>
            <w:noWrap/>
            <w:vAlign w:val="center"/>
            <w:hideMark/>
          </w:tcPr>
          <w:p w14:paraId="6B26F8CA" w14:textId="77777777" w:rsidR="00503ED8" w:rsidRPr="00503ED8" w:rsidRDefault="00503ED8" w:rsidP="00503ED8">
            <w:pPr>
              <w:jc w:val="center"/>
              <w:rPr>
                <w:rFonts w:ascii="Calibri" w:eastAsia="ＭＳ Ｐゴシック" w:hAnsi="Calibri" w:cs="Calibri"/>
                <w:sz w:val="16"/>
                <w:szCs w:val="16"/>
                <w:lang w:val="en-US"/>
              </w:rPr>
            </w:pPr>
            <w:r w:rsidRPr="00503ED8">
              <w:rPr>
                <w:rFonts w:ascii="Calibri" w:eastAsia="ＭＳ Ｐゴシック" w:hAnsi="Calibri" w:cs="Calibri"/>
                <w:sz w:val="16"/>
                <w:szCs w:val="16"/>
                <w:lang w:val="en-US"/>
              </w:rPr>
              <w:t>No</w:t>
            </w:r>
          </w:p>
        </w:tc>
      </w:tr>
    </w:tbl>
    <w:p w14:paraId="52F8D5B8" w14:textId="77777777" w:rsidR="00503ED8" w:rsidRDefault="00503ED8" w:rsidP="00151E55">
      <w:pPr>
        <w:spacing w:afterLines="50" w:after="120"/>
        <w:jc w:val="both"/>
        <w:rPr>
          <w:rFonts w:eastAsia="ＭＳ 明朝"/>
          <w:sz w:val="22"/>
          <w:szCs w:val="22"/>
        </w:rPr>
      </w:pPr>
    </w:p>
    <w:p w14:paraId="7F57A3A0" w14:textId="0461A2CA" w:rsidR="00EA1BC0" w:rsidRPr="00FE2CC1" w:rsidRDefault="00FE2CC1" w:rsidP="00FE2CC1">
      <w:pPr>
        <w:spacing w:afterLines="50" w:after="120"/>
        <w:jc w:val="center"/>
        <w:rPr>
          <w:rFonts w:eastAsia="ＭＳ 明朝"/>
          <w:sz w:val="22"/>
          <w:szCs w:val="22"/>
        </w:rPr>
      </w:pPr>
      <w:r>
        <w:rPr>
          <w:rFonts w:eastAsia="ＭＳ 明朝" w:hint="eastAsia"/>
          <w:sz w:val="22"/>
          <w:szCs w:val="22"/>
        </w:rPr>
        <w:t xml:space="preserve">Table </w:t>
      </w:r>
      <w:r>
        <w:rPr>
          <w:rFonts w:eastAsia="ＭＳ 明朝"/>
          <w:sz w:val="22"/>
          <w:szCs w:val="22"/>
        </w:rPr>
        <w:t>3</w:t>
      </w:r>
      <w:r>
        <w:rPr>
          <w:rFonts w:eastAsia="ＭＳ 明朝" w:hint="eastAsia"/>
          <w:sz w:val="22"/>
          <w:szCs w:val="22"/>
        </w:rPr>
        <w:t xml:space="preserve">.  </w:t>
      </w:r>
      <w:r>
        <w:rPr>
          <w:rFonts w:eastAsia="ＭＳ 明朝"/>
          <w:sz w:val="22"/>
          <w:szCs w:val="22"/>
        </w:rPr>
        <w:t>PUSCH parameters for link level simulation</w:t>
      </w:r>
    </w:p>
    <w:tbl>
      <w:tblPr>
        <w:tblW w:w="5000" w:type="pct"/>
        <w:tblCellMar>
          <w:left w:w="99" w:type="dxa"/>
          <w:right w:w="99" w:type="dxa"/>
        </w:tblCellMar>
        <w:tblLook w:val="04A0" w:firstRow="1" w:lastRow="0" w:firstColumn="1" w:lastColumn="0" w:noHBand="0" w:noVBand="1"/>
      </w:tblPr>
      <w:tblGrid>
        <w:gridCol w:w="3587"/>
        <w:gridCol w:w="1595"/>
        <w:gridCol w:w="1595"/>
        <w:gridCol w:w="1595"/>
        <w:gridCol w:w="1595"/>
      </w:tblGrid>
      <w:tr w:rsidR="00685348" w:rsidRPr="00685348" w14:paraId="0D372DC2" w14:textId="77777777" w:rsidTr="000C2CE1">
        <w:trPr>
          <w:trHeight w:val="288"/>
        </w:trPr>
        <w:tc>
          <w:tcPr>
            <w:tcW w:w="1799" w:type="pct"/>
            <w:tcBorders>
              <w:top w:val="single" w:sz="4" w:space="0" w:color="BFBFBF"/>
              <w:left w:val="single" w:sz="4" w:space="0" w:color="BFBFBF"/>
              <w:bottom w:val="single" w:sz="4" w:space="0" w:color="BFBFBF"/>
              <w:right w:val="single" w:sz="4" w:space="0" w:color="BFBFBF"/>
            </w:tcBorders>
            <w:shd w:val="clear" w:color="000000" w:fill="FFFFFF"/>
            <w:noWrap/>
            <w:vAlign w:val="center"/>
            <w:hideMark/>
          </w:tcPr>
          <w:p w14:paraId="1B3D04E8"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 xml:space="preserve">　</w:t>
            </w:r>
          </w:p>
        </w:tc>
        <w:tc>
          <w:tcPr>
            <w:tcW w:w="1600" w:type="pct"/>
            <w:gridSpan w:val="2"/>
            <w:tcBorders>
              <w:top w:val="single" w:sz="4" w:space="0" w:color="BFBFBF"/>
              <w:left w:val="nil"/>
              <w:bottom w:val="single" w:sz="4" w:space="0" w:color="BFBFBF"/>
              <w:right w:val="nil"/>
            </w:tcBorders>
            <w:shd w:val="clear" w:color="000000" w:fill="FFFFFF"/>
            <w:noWrap/>
            <w:vAlign w:val="center"/>
            <w:hideMark/>
          </w:tcPr>
          <w:p w14:paraId="0EF2035D"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FR1</w:t>
            </w:r>
          </w:p>
        </w:tc>
        <w:tc>
          <w:tcPr>
            <w:tcW w:w="1600" w:type="pct"/>
            <w:gridSpan w:val="2"/>
            <w:tcBorders>
              <w:top w:val="single" w:sz="4" w:space="0" w:color="BFBFBF"/>
              <w:left w:val="single" w:sz="4" w:space="0" w:color="BFBFBF"/>
              <w:bottom w:val="single" w:sz="4" w:space="0" w:color="BFBFBF"/>
              <w:right w:val="nil"/>
            </w:tcBorders>
            <w:shd w:val="clear" w:color="000000" w:fill="FFFFFF"/>
            <w:noWrap/>
            <w:vAlign w:val="center"/>
            <w:hideMark/>
          </w:tcPr>
          <w:p w14:paraId="7577BA68"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FR2</w:t>
            </w:r>
          </w:p>
        </w:tc>
      </w:tr>
      <w:tr w:rsidR="00685348" w:rsidRPr="00685348" w14:paraId="61DC7BBF"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18E31643"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Service</w:t>
            </w:r>
          </w:p>
        </w:tc>
        <w:tc>
          <w:tcPr>
            <w:tcW w:w="800" w:type="pct"/>
            <w:tcBorders>
              <w:top w:val="nil"/>
              <w:left w:val="nil"/>
              <w:bottom w:val="single" w:sz="4" w:space="0" w:color="BFBFBF"/>
              <w:right w:val="nil"/>
            </w:tcBorders>
            <w:shd w:val="clear" w:color="000000" w:fill="FFFFFF"/>
            <w:noWrap/>
            <w:vAlign w:val="center"/>
            <w:hideMark/>
          </w:tcPr>
          <w:p w14:paraId="5AD9D750"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VoIP</w:t>
            </w:r>
          </w:p>
        </w:tc>
        <w:tc>
          <w:tcPr>
            <w:tcW w:w="800" w:type="pct"/>
            <w:tcBorders>
              <w:top w:val="nil"/>
              <w:left w:val="single" w:sz="4" w:space="0" w:color="BFBFBF"/>
              <w:bottom w:val="single" w:sz="4" w:space="0" w:color="BFBFBF"/>
              <w:right w:val="nil"/>
            </w:tcBorders>
            <w:shd w:val="clear" w:color="000000" w:fill="FFFFFF"/>
            <w:noWrap/>
            <w:vAlign w:val="center"/>
            <w:hideMark/>
          </w:tcPr>
          <w:p w14:paraId="72260322"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eMBB</w:t>
            </w:r>
          </w:p>
        </w:tc>
        <w:tc>
          <w:tcPr>
            <w:tcW w:w="800" w:type="pct"/>
            <w:tcBorders>
              <w:top w:val="nil"/>
              <w:left w:val="single" w:sz="4" w:space="0" w:color="BFBFBF"/>
              <w:bottom w:val="single" w:sz="4" w:space="0" w:color="BFBFBF"/>
              <w:right w:val="nil"/>
            </w:tcBorders>
            <w:shd w:val="clear" w:color="000000" w:fill="FFFFFF"/>
            <w:noWrap/>
            <w:vAlign w:val="center"/>
            <w:hideMark/>
          </w:tcPr>
          <w:p w14:paraId="37531ED9"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VoIP</w:t>
            </w:r>
          </w:p>
        </w:tc>
        <w:tc>
          <w:tcPr>
            <w:tcW w:w="800" w:type="pct"/>
            <w:tcBorders>
              <w:top w:val="nil"/>
              <w:left w:val="single" w:sz="4" w:space="0" w:color="BFBFBF"/>
              <w:bottom w:val="single" w:sz="4" w:space="0" w:color="BFBFBF"/>
              <w:right w:val="nil"/>
            </w:tcBorders>
            <w:shd w:val="clear" w:color="000000" w:fill="FFFFFF"/>
            <w:noWrap/>
            <w:vAlign w:val="center"/>
            <w:hideMark/>
          </w:tcPr>
          <w:p w14:paraId="0AD3291A"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eMBB</w:t>
            </w:r>
          </w:p>
        </w:tc>
      </w:tr>
      <w:tr w:rsidR="00685348" w:rsidRPr="00685348" w14:paraId="6AF30F8D"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62843C28"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Channel</w:t>
            </w:r>
          </w:p>
        </w:tc>
        <w:tc>
          <w:tcPr>
            <w:tcW w:w="800" w:type="pct"/>
            <w:tcBorders>
              <w:top w:val="nil"/>
              <w:left w:val="nil"/>
              <w:bottom w:val="single" w:sz="4" w:space="0" w:color="BFBFBF"/>
              <w:right w:val="nil"/>
            </w:tcBorders>
            <w:shd w:val="clear" w:color="000000" w:fill="FFFFFF"/>
            <w:noWrap/>
            <w:vAlign w:val="center"/>
            <w:hideMark/>
          </w:tcPr>
          <w:p w14:paraId="0604A858"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Urban</w:t>
            </w:r>
          </w:p>
        </w:tc>
        <w:tc>
          <w:tcPr>
            <w:tcW w:w="800" w:type="pct"/>
            <w:tcBorders>
              <w:top w:val="nil"/>
              <w:left w:val="single" w:sz="4" w:space="0" w:color="BFBFBF"/>
              <w:bottom w:val="single" w:sz="4" w:space="0" w:color="BFBFBF"/>
              <w:right w:val="nil"/>
            </w:tcBorders>
            <w:shd w:val="clear" w:color="000000" w:fill="FFFFFF"/>
            <w:noWrap/>
            <w:vAlign w:val="center"/>
            <w:hideMark/>
          </w:tcPr>
          <w:p w14:paraId="7BBAFB53"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Urban</w:t>
            </w:r>
          </w:p>
        </w:tc>
        <w:tc>
          <w:tcPr>
            <w:tcW w:w="800" w:type="pct"/>
            <w:tcBorders>
              <w:top w:val="nil"/>
              <w:left w:val="single" w:sz="4" w:space="0" w:color="BFBFBF"/>
              <w:bottom w:val="single" w:sz="4" w:space="0" w:color="BFBFBF"/>
              <w:right w:val="nil"/>
            </w:tcBorders>
            <w:shd w:val="clear" w:color="000000" w:fill="FFFFFF"/>
            <w:noWrap/>
            <w:vAlign w:val="center"/>
            <w:hideMark/>
          </w:tcPr>
          <w:p w14:paraId="4F48AAAB"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Indoor</w:t>
            </w:r>
          </w:p>
        </w:tc>
        <w:tc>
          <w:tcPr>
            <w:tcW w:w="800" w:type="pct"/>
            <w:tcBorders>
              <w:top w:val="nil"/>
              <w:left w:val="single" w:sz="4" w:space="0" w:color="BFBFBF"/>
              <w:bottom w:val="single" w:sz="4" w:space="0" w:color="BFBFBF"/>
              <w:right w:val="nil"/>
            </w:tcBorders>
            <w:shd w:val="clear" w:color="000000" w:fill="FFFFFF"/>
            <w:noWrap/>
            <w:vAlign w:val="center"/>
            <w:hideMark/>
          </w:tcPr>
          <w:p w14:paraId="31C8445A"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Indoor</w:t>
            </w:r>
          </w:p>
        </w:tc>
      </w:tr>
      <w:tr w:rsidR="00685348" w:rsidRPr="00685348" w14:paraId="785A8157"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09A892C8"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UE capability</w:t>
            </w:r>
          </w:p>
        </w:tc>
        <w:tc>
          <w:tcPr>
            <w:tcW w:w="800" w:type="pct"/>
            <w:tcBorders>
              <w:top w:val="nil"/>
              <w:left w:val="nil"/>
              <w:bottom w:val="single" w:sz="4" w:space="0" w:color="BFBFBF"/>
              <w:right w:val="single" w:sz="4" w:space="0" w:color="BFBFBF"/>
            </w:tcBorders>
            <w:shd w:val="clear" w:color="auto" w:fill="auto"/>
            <w:vAlign w:val="center"/>
            <w:hideMark/>
          </w:tcPr>
          <w:p w14:paraId="2313AE31" w14:textId="42F94F39" w:rsidR="00685348" w:rsidRPr="00685348" w:rsidRDefault="00685348" w:rsidP="00685348">
            <w:pPr>
              <w:jc w:val="center"/>
              <w:rPr>
                <w:rFonts w:ascii="Calibri" w:eastAsia="ＭＳ Ｐゴシック" w:hAnsi="Calibri" w:cs="Calibri"/>
                <w:sz w:val="16"/>
                <w:szCs w:val="16"/>
                <w:lang w:val="en-US"/>
              </w:rPr>
            </w:pPr>
            <w:r w:rsidRPr="00685348">
              <w:rPr>
                <w:rFonts w:ascii="Calibri" w:eastAsia="ＭＳ Ｐゴシック" w:hAnsi="Calibri" w:cs="Calibri"/>
                <w:sz w:val="16"/>
                <w:szCs w:val="16"/>
                <w:lang w:val="en-US"/>
              </w:rPr>
              <w:t>Reference</w:t>
            </w:r>
            <w:r w:rsidR="00CB3408">
              <w:rPr>
                <w:rFonts w:ascii="Calibri" w:eastAsia="ＭＳ Ｐゴシック" w:hAnsi="Calibri" w:cs="Calibri"/>
                <w:sz w:val="16"/>
                <w:szCs w:val="16"/>
                <w:lang w:val="en-US"/>
              </w:rPr>
              <w:t xml:space="preserve"> </w:t>
            </w:r>
            <w:r w:rsidRPr="00685348">
              <w:rPr>
                <w:rFonts w:ascii="Calibri" w:eastAsia="ＭＳ Ｐゴシック" w:hAnsi="Calibri" w:cs="Calibri"/>
                <w:sz w:val="16"/>
                <w:szCs w:val="16"/>
                <w:lang w:val="en-US"/>
              </w:rPr>
              <w:t>NR device</w:t>
            </w:r>
            <w:r w:rsidRPr="00685348">
              <w:rPr>
                <w:rFonts w:ascii="Calibri" w:eastAsia="ＭＳ Ｐゴシック" w:hAnsi="Calibri" w:cs="Calibri"/>
                <w:sz w:val="16"/>
                <w:szCs w:val="16"/>
                <w:lang w:val="en-US"/>
              </w:rPr>
              <w:br/>
              <w:t>RedCap UE</w:t>
            </w:r>
          </w:p>
        </w:tc>
        <w:tc>
          <w:tcPr>
            <w:tcW w:w="800" w:type="pct"/>
            <w:tcBorders>
              <w:top w:val="nil"/>
              <w:left w:val="nil"/>
              <w:bottom w:val="single" w:sz="4" w:space="0" w:color="BFBFBF"/>
              <w:right w:val="single" w:sz="4" w:space="0" w:color="BFBFBF"/>
            </w:tcBorders>
            <w:shd w:val="clear" w:color="auto" w:fill="auto"/>
            <w:vAlign w:val="center"/>
            <w:hideMark/>
          </w:tcPr>
          <w:p w14:paraId="450E55BB" w14:textId="552DCF08" w:rsidR="00685348" w:rsidRPr="00685348" w:rsidRDefault="00685348" w:rsidP="00685348">
            <w:pPr>
              <w:jc w:val="center"/>
              <w:rPr>
                <w:rFonts w:ascii="Calibri" w:eastAsia="ＭＳ Ｐゴシック" w:hAnsi="Calibri" w:cs="Calibri"/>
                <w:sz w:val="16"/>
                <w:szCs w:val="16"/>
                <w:lang w:val="en-US"/>
              </w:rPr>
            </w:pPr>
            <w:r w:rsidRPr="00685348">
              <w:rPr>
                <w:rFonts w:ascii="Calibri" w:eastAsia="ＭＳ Ｐゴシック" w:hAnsi="Calibri" w:cs="Calibri"/>
                <w:sz w:val="16"/>
                <w:szCs w:val="16"/>
                <w:lang w:val="en-US"/>
              </w:rPr>
              <w:t>Reference</w:t>
            </w:r>
            <w:r w:rsidR="00CB3408">
              <w:rPr>
                <w:rFonts w:ascii="Calibri" w:eastAsia="ＭＳ Ｐゴシック" w:hAnsi="Calibri" w:cs="Calibri"/>
                <w:sz w:val="16"/>
                <w:szCs w:val="16"/>
                <w:lang w:val="en-US"/>
              </w:rPr>
              <w:t xml:space="preserve"> </w:t>
            </w:r>
            <w:r w:rsidRPr="00685348">
              <w:rPr>
                <w:rFonts w:ascii="Calibri" w:eastAsia="ＭＳ Ｐゴシック" w:hAnsi="Calibri" w:cs="Calibri"/>
                <w:sz w:val="16"/>
                <w:szCs w:val="16"/>
                <w:lang w:val="en-US"/>
              </w:rPr>
              <w:t>NR device</w:t>
            </w:r>
            <w:r w:rsidRPr="00685348">
              <w:rPr>
                <w:rFonts w:ascii="Calibri" w:eastAsia="ＭＳ Ｐゴシック" w:hAnsi="Calibri" w:cs="Calibri"/>
                <w:sz w:val="16"/>
                <w:szCs w:val="16"/>
                <w:lang w:val="en-US"/>
              </w:rPr>
              <w:br/>
              <w:t>RedCap UE</w:t>
            </w:r>
          </w:p>
        </w:tc>
        <w:tc>
          <w:tcPr>
            <w:tcW w:w="800" w:type="pct"/>
            <w:tcBorders>
              <w:top w:val="nil"/>
              <w:left w:val="nil"/>
              <w:bottom w:val="single" w:sz="4" w:space="0" w:color="BFBFBF"/>
              <w:right w:val="single" w:sz="4" w:space="0" w:color="BFBFBF"/>
            </w:tcBorders>
            <w:shd w:val="clear" w:color="auto" w:fill="auto"/>
            <w:vAlign w:val="center"/>
            <w:hideMark/>
          </w:tcPr>
          <w:p w14:paraId="51FBCF28" w14:textId="6B768451" w:rsidR="00685348" w:rsidRPr="00685348" w:rsidRDefault="00685348" w:rsidP="00685348">
            <w:pPr>
              <w:jc w:val="center"/>
              <w:rPr>
                <w:rFonts w:ascii="Calibri" w:eastAsia="ＭＳ Ｐゴシック" w:hAnsi="Calibri" w:cs="Calibri"/>
                <w:sz w:val="16"/>
                <w:szCs w:val="16"/>
                <w:lang w:val="en-US"/>
              </w:rPr>
            </w:pPr>
            <w:r w:rsidRPr="00685348">
              <w:rPr>
                <w:rFonts w:ascii="Calibri" w:eastAsia="ＭＳ Ｐゴシック" w:hAnsi="Calibri" w:cs="Calibri"/>
                <w:sz w:val="16"/>
                <w:szCs w:val="16"/>
                <w:lang w:val="en-US"/>
              </w:rPr>
              <w:t>Reference</w:t>
            </w:r>
            <w:r w:rsidR="00CB3408">
              <w:rPr>
                <w:rFonts w:ascii="Calibri" w:eastAsia="ＭＳ Ｐゴシック" w:hAnsi="Calibri" w:cs="Calibri"/>
                <w:sz w:val="16"/>
                <w:szCs w:val="16"/>
                <w:lang w:val="en-US"/>
              </w:rPr>
              <w:t xml:space="preserve"> </w:t>
            </w:r>
            <w:r w:rsidRPr="00685348">
              <w:rPr>
                <w:rFonts w:ascii="Calibri" w:eastAsia="ＭＳ Ｐゴシック" w:hAnsi="Calibri" w:cs="Calibri"/>
                <w:sz w:val="16"/>
                <w:szCs w:val="16"/>
                <w:lang w:val="en-US"/>
              </w:rPr>
              <w:t>NR device</w:t>
            </w:r>
            <w:r w:rsidRPr="00685348">
              <w:rPr>
                <w:rFonts w:ascii="Calibri" w:eastAsia="ＭＳ Ｐゴシック" w:hAnsi="Calibri" w:cs="Calibri"/>
                <w:sz w:val="16"/>
                <w:szCs w:val="16"/>
                <w:lang w:val="en-US"/>
              </w:rPr>
              <w:br/>
              <w:t>RedCap UE</w:t>
            </w:r>
          </w:p>
        </w:tc>
        <w:tc>
          <w:tcPr>
            <w:tcW w:w="800" w:type="pct"/>
            <w:tcBorders>
              <w:top w:val="nil"/>
              <w:left w:val="nil"/>
              <w:bottom w:val="single" w:sz="4" w:space="0" w:color="BFBFBF"/>
              <w:right w:val="single" w:sz="4" w:space="0" w:color="BFBFBF"/>
            </w:tcBorders>
            <w:shd w:val="clear" w:color="auto" w:fill="auto"/>
            <w:vAlign w:val="center"/>
            <w:hideMark/>
          </w:tcPr>
          <w:p w14:paraId="444724C5" w14:textId="768701FD" w:rsidR="00685348" w:rsidRPr="00685348" w:rsidRDefault="00685348" w:rsidP="00685348">
            <w:pPr>
              <w:jc w:val="center"/>
              <w:rPr>
                <w:rFonts w:ascii="Calibri" w:eastAsia="ＭＳ Ｐゴシック" w:hAnsi="Calibri" w:cs="Calibri"/>
                <w:sz w:val="16"/>
                <w:szCs w:val="16"/>
                <w:lang w:val="en-US"/>
              </w:rPr>
            </w:pPr>
            <w:r w:rsidRPr="00685348">
              <w:rPr>
                <w:rFonts w:ascii="Calibri" w:eastAsia="ＭＳ Ｐゴシック" w:hAnsi="Calibri" w:cs="Calibri"/>
                <w:sz w:val="16"/>
                <w:szCs w:val="16"/>
                <w:lang w:val="en-US"/>
              </w:rPr>
              <w:t>Reference</w:t>
            </w:r>
            <w:r w:rsidR="00CB3408">
              <w:rPr>
                <w:rFonts w:ascii="Calibri" w:eastAsia="ＭＳ Ｐゴシック" w:hAnsi="Calibri" w:cs="Calibri"/>
                <w:sz w:val="16"/>
                <w:szCs w:val="16"/>
                <w:lang w:val="en-US"/>
              </w:rPr>
              <w:t xml:space="preserve"> </w:t>
            </w:r>
            <w:r w:rsidRPr="00685348">
              <w:rPr>
                <w:rFonts w:ascii="Calibri" w:eastAsia="ＭＳ Ｐゴシック" w:hAnsi="Calibri" w:cs="Calibri"/>
                <w:sz w:val="16"/>
                <w:szCs w:val="16"/>
                <w:lang w:val="en-US"/>
              </w:rPr>
              <w:t>NR device</w:t>
            </w:r>
            <w:r w:rsidRPr="00685348">
              <w:rPr>
                <w:rFonts w:ascii="Calibri" w:eastAsia="ＭＳ Ｐゴシック" w:hAnsi="Calibri" w:cs="Calibri"/>
                <w:sz w:val="16"/>
                <w:szCs w:val="16"/>
                <w:lang w:val="en-US"/>
              </w:rPr>
              <w:br/>
              <w:t>RedCap UE</w:t>
            </w:r>
          </w:p>
        </w:tc>
      </w:tr>
      <w:tr w:rsidR="00685348" w:rsidRPr="00685348" w14:paraId="2C886A22"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4320D666"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Target data rate</w:t>
            </w:r>
          </w:p>
        </w:tc>
        <w:tc>
          <w:tcPr>
            <w:tcW w:w="800" w:type="pct"/>
            <w:tcBorders>
              <w:top w:val="nil"/>
              <w:left w:val="nil"/>
              <w:bottom w:val="single" w:sz="4" w:space="0" w:color="BFBFBF"/>
              <w:right w:val="nil"/>
            </w:tcBorders>
            <w:shd w:val="clear" w:color="000000" w:fill="FFFFFF"/>
            <w:noWrap/>
            <w:vAlign w:val="center"/>
            <w:hideMark/>
          </w:tcPr>
          <w:p w14:paraId="5DCDE131"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13.2 kbps</w:t>
            </w:r>
          </w:p>
        </w:tc>
        <w:tc>
          <w:tcPr>
            <w:tcW w:w="800" w:type="pct"/>
            <w:tcBorders>
              <w:top w:val="nil"/>
              <w:left w:val="single" w:sz="4" w:space="0" w:color="BFBFBF"/>
              <w:bottom w:val="single" w:sz="4" w:space="0" w:color="BFBFBF"/>
              <w:right w:val="nil"/>
            </w:tcBorders>
            <w:shd w:val="clear" w:color="000000" w:fill="FFFFFF"/>
            <w:noWrap/>
            <w:vAlign w:val="center"/>
            <w:hideMark/>
          </w:tcPr>
          <w:p w14:paraId="3E450259"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 Mbps</w:t>
            </w:r>
          </w:p>
        </w:tc>
        <w:tc>
          <w:tcPr>
            <w:tcW w:w="800" w:type="pct"/>
            <w:tcBorders>
              <w:top w:val="nil"/>
              <w:left w:val="single" w:sz="4" w:space="0" w:color="BFBFBF"/>
              <w:bottom w:val="single" w:sz="4" w:space="0" w:color="BFBFBF"/>
              <w:right w:val="nil"/>
            </w:tcBorders>
            <w:shd w:val="clear" w:color="000000" w:fill="FFFFFF"/>
            <w:noWrap/>
            <w:vAlign w:val="center"/>
            <w:hideMark/>
          </w:tcPr>
          <w:p w14:paraId="7877D93C"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13.2 kbps</w:t>
            </w:r>
          </w:p>
        </w:tc>
        <w:tc>
          <w:tcPr>
            <w:tcW w:w="800" w:type="pct"/>
            <w:tcBorders>
              <w:top w:val="nil"/>
              <w:left w:val="single" w:sz="4" w:space="0" w:color="BFBFBF"/>
              <w:bottom w:val="single" w:sz="4" w:space="0" w:color="BFBFBF"/>
              <w:right w:val="nil"/>
            </w:tcBorders>
            <w:shd w:val="clear" w:color="000000" w:fill="FFFFFF"/>
            <w:noWrap/>
            <w:vAlign w:val="center"/>
            <w:hideMark/>
          </w:tcPr>
          <w:p w14:paraId="28D5C8E3"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5 Mbps</w:t>
            </w:r>
          </w:p>
        </w:tc>
      </w:tr>
      <w:tr w:rsidR="00685348" w:rsidRPr="00685348" w14:paraId="1A534BF0" w14:textId="77777777" w:rsidTr="000C2CE1">
        <w:trPr>
          <w:trHeight w:val="288"/>
        </w:trPr>
        <w:tc>
          <w:tcPr>
            <w:tcW w:w="1799" w:type="pct"/>
            <w:tcBorders>
              <w:top w:val="nil"/>
              <w:left w:val="single" w:sz="4" w:space="0" w:color="BFBFBF"/>
              <w:bottom w:val="single" w:sz="4" w:space="0" w:color="BFBFBF"/>
              <w:right w:val="nil"/>
            </w:tcBorders>
            <w:shd w:val="clear" w:color="000000" w:fill="FFFFFF"/>
            <w:noWrap/>
            <w:vAlign w:val="center"/>
            <w:hideMark/>
          </w:tcPr>
          <w:p w14:paraId="085C60A3"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Target metric</w:t>
            </w:r>
          </w:p>
        </w:tc>
        <w:tc>
          <w:tcPr>
            <w:tcW w:w="800" w:type="pct"/>
            <w:tcBorders>
              <w:top w:val="nil"/>
              <w:left w:val="single" w:sz="4" w:space="0" w:color="BFBFBF"/>
              <w:bottom w:val="single" w:sz="4" w:space="0" w:color="BFBFBF"/>
              <w:right w:val="nil"/>
            </w:tcBorders>
            <w:shd w:val="clear" w:color="000000" w:fill="FFFFFF"/>
            <w:noWrap/>
            <w:vAlign w:val="center"/>
            <w:hideMark/>
          </w:tcPr>
          <w:p w14:paraId="5AF40F3A"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2% rBLER</w:t>
            </w:r>
          </w:p>
        </w:tc>
        <w:tc>
          <w:tcPr>
            <w:tcW w:w="800" w:type="pct"/>
            <w:tcBorders>
              <w:top w:val="nil"/>
              <w:left w:val="single" w:sz="4" w:space="0" w:color="BFBFBF"/>
              <w:bottom w:val="single" w:sz="4" w:space="0" w:color="BFBFBF"/>
              <w:right w:val="nil"/>
            </w:tcBorders>
            <w:shd w:val="clear" w:color="000000" w:fill="FFFFFF"/>
            <w:noWrap/>
            <w:vAlign w:val="center"/>
            <w:hideMark/>
          </w:tcPr>
          <w:p w14:paraId="5FF8FEE2"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10% iBLER</w:t>
            </w:r>
          </w:p>
        </w:tc>
        <w:tc>
          <w:tcPr>
            <w:tcW w:w="800" w:type="pct"/>
            <w:tcBorders>
              <w:top w:val="nil"/>
              <w:left w:val="single" w:sz="4" w:space="0" w:color="BFBFBF"/>
              <w:bottom w:val="single" w:sz="4" w:space="0" w:color="BFBFBF"/>
              <w:right w:val="nil"/>
            </w:tcBorders>
            <w:shd w:val="clear" w:color="000000" w:fill="FFFFFF"/>
            <w:noWrap/>
            <w:vAlign w:val="center"/>
            <w:hideMark/>
          </w:tcPr>
          <w:p w14:paraId="6E5703A2"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2% rBLER</w:t>
            </w:r>
          </w:p>
        </w:tc>
        <w:tc>
          <w:tcPr>
            <w:tcW w:w="800" w:type="pct"/>
            <w:tcBorders>
              <w:top w:val="nil"/>
              <w:left w:val="single" w:sz="4" w:space="0" w:color="BFBFBF"/>
              <w:bottom w:val="single" w:sz="4" w:space="0" w:color="BFBFBF"/>
              <w:right w:val="nil"/>
            </w:tcBorders>
            <w:shd w:val="clear" w:color="000000" w:fill="FFFFFF"/>
            <w:noWrap/>
            <w:vAlign w:val="center"/>
            <w:hideMark/>
          </w:tcPr>
          <w:p w14:paraId="1B334E65"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10% iBLER</w:t>
            </w:r>
          </w:p>
        </w:tc>
      </w:tr>
      <w:tr w:rsidR="00685348" w:rsidRPr="00685348" w14:paraId="628A89EF"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08950876"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PRB allocation</w:t>
            </w:r>
          </w:p>
        </w:tc>
        <w:tc>
          <w:tcPr>
            <w:tcW w:w="800" w:type="pct"/>
            <w:tcBorders>
              <w:top w:val="nil"/>
              <w:left w:val="nil"/>
              <w:bottom w:val="single" w:sz="4" w:space="0" w:color="BFBFBF"/>
              <w:right w:val="single" w:sz="4" w:space="0" w:color="BFBFBF"/>
            </w:tcBorders>
            <w:shd w:val="clear" w:color="000000" w:fill="FFFFFF"/>
            <w:noWrap/>
            <w:vAlign w:val="center"/>
            <w:hideMark/>
          </w:tcPr>
          <w:p w14:paraId="58725B47"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4</w:t>
            </w:r>
          </w:p>
        </w:tc>
        <w:tc>
          <w:tcPr>
            <w:tcW w:w="800" w:type="pct"/>
            <w:tcBorders>
              <w:top w:val="nil"/>
              <w:left w:val="nil"/>
              <w:bottom w:val="single" w:sz="4" w:space="0" w:color="BFBFBF"/>
              <w:right w:val="single" w:sz="4" w:space="0" w:color="BFBFBF"/>
            </w:tcBorders>
            <w:shd w:val="clear" w:color="000000" w:fill="FFFFFF"/>
            <w:noWrap/>
            <w:vAlign w:val="center"/>
            <w:hideMark/>
          </w:tcPr>
          <w:p w14:paraId="3624866A"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30</w:t>
            </w:r>
          </w:p>
        </w:tc>
        <w:tc>
          <w:tcPr>
            <w:tcW w:w="800" w:type="pct"/>
            <w:tcBorders>
              <w:top w:val="nil"/>
              <w:left w:val="nil"/>
              <w:bottom w:val="single" w:sz="4" w:space="0" w:color="BFBFBF"/>
              <w:right w:val="single" w:sz="4" w:space="0" w:color="BFBFBF"/>
            </w:tcBorders>
            <w:shd w:val="clear" w:color="000000" w:fill="FFFFFF"/>
            <w:noWrap/>
            <w:vAlign w:val="center"/>
            <w:hideMark/>
          </w:tcPr>
          <w:p w14:paraId="32455F42"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4</w:t>
            </w:r>
          </w:p>
        </w:tc>
        <w:tc>
          <w:tcPr>
            <w:tcW w:w="800" w:type="pct"/>
            <w:tcBorders>
              <w:top w:val="nil"/>
              <w:left w:val="nil"/>
              <w:bottom w:val="single" w:sz="4" w:space="0" w:color="BFBFBF"/>
              <w:right w:val="single" w:sz="4" w:space="0" w:color="BFBFBF"/>
            </w:tcBorders>
            <w:shd w:val="clear" w:color="000000" w:fill="FFFFFF"/>
            <w:noWrap/>
            <w:vAlign w:val="center"/>
            <w:hideMark/>
          </w:tcPr>
          <w:p w14:paraId="2A643D25"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30</w:t>
            </w:r>
          </w:p>
        </w:tc>
      </w:tr>
      <w:tr w:rsidR="00685348" w:rsidRPr="00685348" w14:paraId="4AF63498"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77DA7953"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Symbol allocation (S, L)</w:t>
            </w:r>
          </w:p>
        </w:tc>
        <w:tc>
          <w:tcPr>
            <w:tcW w:w="800" w:type="pct"/>
            <w:tcBorders>
              <w:top w:val="nil"/>
              <w:left w:val="nil"/>
              <w:bottom w:val="single" w:sz="4" w:space="0" w:color="BFBFBF"/>
              <w:right w:val="single" w:sz="4" w:space="0" w:color="BFBFBF"/>
            </w:tcBorders>
            <w:shd w:val="clear" w:color="000000" w:fill="FFFFFF"/>
            <w:noWrap/>
            <w:vAlign w:val="center"/>
            <w:hideMark/>
          </w:tcPr>
          <w:p w14:paraId="136D6DC0"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S = 0, L = 14</w:t>
            </w:r>
          </w:p>
        </w:tc>
        <w:tc>
          <w:tcPr>
            <w:tcW w:w="800" w:type="pct"/>
            <w:tcBorders>
              <w:top w:val="nil"/>
              <w:left w:val="nil"/>
              <w:bottom w:val="single" w:sz="4" w:space="0" w:color="BFBFBF"/>
              <w:right w:val="single" w:sz="4" w:space="0" w:color="BFBFBF"/>
            </w:tcBorders>
            <w:shd w:val="clear" w:color="000000" w:fill="FFFFFF"/>
            <w:noWrap/>
            <w:vAlign w:val="center"/>
            <w:hideMark/>
          </w:tcPr>
          <w:p w14:paraId="68181752"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S = 0, L = 14</w:t>
            </w:r>
          </w:p>
        </w:tc>
        <w:tc>
          <w:tcPr>
            <w:tcW w:w="800" w:type="pct"/>
            <w:tcBorders>
              <w:top w:val="nil"/>
              <w:left w:val="nil"/>
              <w:bottom w:val="single" w:sz="4" w:space="0" w:color="BFBFBF"/>
              <w:right w:val="single" w:sz="4" w:space="0" w:color="BFBFBF"/>
            </w:tcBorders>
            <w:shd w:val="clear" w:color="000000" w:fill="FFFFFF"/>
            <w:noWrap/>
            <w:vAlign w:val="center"/>
            <w:hideMark/>
          </w:tcPr>
          <w:p w14:paraId="7F4383F2"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S = 0, L = 14</w:t>
            </w:r>
          </w:p>
        </w:tc>
        <w:tc>
          <w:tcPr>
            <w:tcW w:w="800" w:type="pct"/>
            <w:tcBorders>
              <w:top w:val="nil"/>
              <w:left w:val="nil"/>
              <w:bottom w:val="single" w:sz="4" w:space="0" w:color="BFBFBF"/>
              <w:right w:val="single" w:sz="4" w:space="0" w:color="BFBFBF"/>
            </w:tcBorders>
            <w:shd w:val="clear" w:color="000000" w:fill="FFFFFF"/>
            <w:noWrap/>
            <w:vAlign w:val="center"/>
            <w:hideMark/>
          </w:tcPr>
          <w:p w14:paraId="5C29CEFA"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S = 0, L = 14</w:t>
            </w:r>
          </w:p>
        </w:tc>
      </w:tr>
      <w:tr w:rsidR="00685348" w:rsidRPr="00685348" w14:paraId="2C26BB7B"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624C9B03"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Number of repetition</w:t>
            </w:r>
          </w:p>
        </w:tc>
        <w:tc>
          <w:tcPr>
            <w:tcW w:w="800" w:type="pct"/>
            <w:tcBorders>
              <w:top w:val="nil"/>
              <w:left w:val="nil"/>
              <w:bottom w:val="single" w:sz="4" w:space="0" w:color="BFBFBF"/>
              <w:right w:val="single" w:sz="4" w:space="0" w:color="BFBFBF"/>
            </w:tcBorders>
            <w:shd w:val="clear" w:color="000000" w:fill="FFFFFF"/>
            <w:noWrap/>
            <w:vAlign w:val="center"/>
            <w:hideMark/>
          </w:tcPr>
          <w:p w14:paraId="2FE39C3B"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w:t>
            </w:r>
          </w:p>
        </w:tc>
        <w:tc>
          <w:tcPr>
            <w:tcW w:w="800" w:type="pct"/>
            <w:tcBorders>
              <w:top w:val="nil"/>
              <w:left w:val="nil"/>
              <w:bottom w:val="single" w:sz="4" w:space="0" w:color="BFBFBF"/>
              <w:right w:val="single" w:sz="4" w:space="0" w:color="BFBFBF"/>
            </w:tcBorders>
            <w:shd w:val="clear" w:color="000000" w:fill="FFFFFF"/>
            <w:noWrap/>
            <w:vAlign w:val="center"/>
            <w:hideMark/>
          </w:tcPr>
          <w:p w14:paraId="49ED4A9D"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w:t>
            </w:r>
          </w:p>
        </w:tc>
        <w:tc>
          <w:tcPr>
            <w:tcW w:w="800" w:type="pct"/>
            <w:tcBorders>
              <w:top w:val="nil"/>
              <w:left w:val="nil"/>
              <w:bottom w:val="single" w:sz="4" w:space="0" w:color="BFBFBF"/>
              <w:right w:val="single" w:sz="4" w:space="0" w:color="BFBFBF"/>
            </w:tcBorders>
            <w:shd w:val="clear" w:color="000000" w:fill="FFFFFF"/>
            <w:noWrap/>
            <w:vAlign w:val="center"/>
            <w:hideMark/>
          </w:tcPr>
          <w:p w14:paraId="2F54584E"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w:t>
            </w:r>
          </w:p>
        </w:tc>
        <w:tc>
          <w:tcPr>
            <w:tcW w:w="800" w:type="pct"/>
            <w:tcBorders>
              <w:top w:val="nil"/>
              <w:left w:val="nil"/>
              <w:bottom w:val="single" w:sz="4" w:space="0" w:color="BFBFBF"/>
              <w:right w:val="single" w:sz="4" w:space="0" w:color="BFBFBF"/>
            </w:tcBorders>
            <w:shd w:val="clear" w:color="000000" w:fill="FFFFFF"/>
            <w:noWrap/>
            <w:vAlign w:val="center"/>
            <w:hideMark/>
          </w:tcPr>
          <w:p w14:paraId="51CC780F"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w:t>
            </w:r>
          </w:p>
        </w:tc>
      </w:tr>
      <w:tr w:rsidR="00685348" w:rsidRPr="00685348" w14:paraId="621E8D7A"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64F323F7"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Frequency hopping (offset)</w:t>
            </w:r>
          </w:p>
        </w:tc>
        <w:tc>
          <w:tcPr>
            <w:tcW w:w="800" w:type="pct"/>
            <w:tcBorders>
              <w:top w:val="nil"/>
              <w:left w:val="nil"/>
              <w:bottom w:val="single" w:sz="4" w:space="0" w:color="BFBFBF"/>
              <w:right w:val="single" w:sz="4" w:space="0" w:color="BFBFBF"/>
            </w:tcBorders>
            <w:shd w:val="clear" w:color="000000" w:fill="FFFFFF"/>
            <w:noWrap/>
            <w:vAlign w:val="center"/>
            <w:hideMark/>
          </w:tcPr>
          <w:p w14:paraId="5EB7A31B"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24</w:t>
            </w:r>
          </w:p>
        </w:tc>
        <w:tc>
          <w:tcPr>
            <w:tcW w:w="800" w:type="pct"/>
            <w:tcBorders>
              <w:top w:val="nil"/>
              <w:left w:val="nil"/>
              <w:bottom w:val="single" w:sz="4" w:space="0" w:color="BFBFBF"/>
              <w:right w:val="single" w:sz="4" w:space="0" w:color="BFBFBF"/>
            </w:tcBorders>
            <w:shd w:val="clear" w:color="000000" w:fill="FFFFFF"/>
            <w:noWrap/>
            <w:vAlign w:val="center"/>
            <w:hideMark/>
          </w:tcPr>
          <w:p w14:paraId="45F91D9F"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w:t>
            </w:r>
          </w:p>
        </w:tc>
        <w:tc>
          <w:tcPr>
            <w:tcW w:w="800" w:type="pct"/>
            <w:tcBorders>
              <w:top w:val="nil"/>
              <w:left w:val="nil"/>
              <w:bottom w:val="single" w:sz="4" w:space="0" w:color="BFBFBF"/>
              <w:right w:val="single" w:sz="4" w:space="0" w:color="BFBFBF"/>
            </w:tcBorders>
            <w:shd w:val="clear" w:color="000000" w:fill="FFFFFF"/>
            <w:noWrap/>
            <w:vAlign w:val="center"/>
            <w:hideMark/>
          </w:tcPr>
          <w:p w14:paraId="00F23C4D"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24</w:t>
            </w:r>
          </w:p>
        </w:tc>
        <w:tc>
          <w:tcPr>
            <w:tcW w:w="800" w:type="pct"/>
            <w:tcBorders>
              <w:top w:val="nil"/>
              <w:left w:val="nil"/>
              <w:bottom w:val="single" w:sz="4" w:space="0" w:color="BFBFBF"/>
              <w:right w:val="single" w:sz="4" w:space="0" w:color="BFBFBF"/>
            </w:tcBorders>
            <w:shd w:val="clear" w:color="000000" w:fill="FFFFFF"/>
            <w:noWrap/>
            <w:vAlign w:val="center"/>
            <w:hideMark/>
          </w:tcPr>
          <w:p w14:paraId="67FFF9C9"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w:t>
            </w:r>
          </w:p>
        </w:tc>
      </w:tr>
      <w:tr w:rsidR="00685348" w:rsidRPr="00685348" w14:paraId="06AD409A"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4926777B"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HARQ</w:t>
            </w:r>
          </w:p>
        </w:tc>
        <w:tc>
          <w:tcPr>
            <w:tcW w:w="800" w:type="pct"/>
            <w:tcBorders>
              <w:top w:val="nil"/>
              <w:left w:val="nil"/>
              <w:bottom w:val="single" w:sz="4" w:space="0" w:color="BFBFBF"/>
              <w:right w:val="single" w:sz="4" w:space="0" w:color="BFBFBF"/>
            </w:tcBorders>
            <w:shd w:val="clear" w:color="000000" w:fill="FFFFFF"/>
            <w:noWrap/>
            <w:vAlign w:val="center"/>
            <w:hideMark/>
          </w:tcPr>
          <w:p w14:paraId="63C294AE"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Enabled</w:t>
            </w:r>
          </w:p>
        </w:tc>
        <w:tc>
          <w:tcPr>
            <w:tcW w:w="800" w:type="pct"/>
            <w:tcBorders>
              <w:top w:val="nil"/>
              <w:left w:val="nil"/>
              <w:bottom w:val="single" w:sz="4" w:space="0" w:color="BFBFBF"/>
              <w:right w:val="single" w:sz="4" w:space="0" w:color="BFBFBF"/>
            </w:tcBorders>
            <w:shd w:val="clear" w:color="000000" w:fill="FFFFFF"/>
            <w:noWrap/>
            <w:vAlign w:val="center"/>
            <w:hideMark/>
          </w:tcPr>
          <w:p w14:paraId="3ACEBFBD"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Disabled</w:t>
            </w:r>
          </w:p>
        </w:tc>
        <w:tc>
          <w:tcPr>
            <w:tcW w:w="800" w:type="pct"/>
            <w:tcBorders>
              <w:top w:val="nil"/>
              <w:left w:val="nil"/>
              <w:bottom w:val="single" w:sz="4" w:space="0" w:color="BFBFBF"/>
              <w:right w:val="single" w:sz="4" w:space="0" w:color="BFBFBF"/>
            </w:tcBorders>
            <w:shd w:val="clear" w:color="000000" w:fill="FFFFFF"/>
            <w:noWrap/>
            <w:vAlign w:val="center"/>
            <w:hideMark/>
          </w:tcPr>
          <w:p w14:paraId="289E780C"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Enabled</w:t>
            </w:r>
          </w:p>
        </w:tc>
        <w:tc>
          <w:tcPr>
            <w:tcW w:w="800" w:type="pct"/>
            <w:tcBorders>
              <w:top w:val="nil"/>
              <w:left w:val="nil"/>
              <w:bottom w:val="single" w:sz="4" w:space="0" w:color="BFBFBF"/>
              <w:right w:val="single" w:sz="4" w:space="0" w:color="BFBFBF"/>
            </w:tcBorders>
            <w:shd w:val="clear" w:color="000000" w:fill="FFFFFF"/>
            <w:noWrap/>
            <w:vAlign w:val="center"/>
            <w:hideMark/>
          </w:tcPr>
          <w:p w14:paraId="62703BA6"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Disabled</w:t>
            </w:r>
          </w:p>
        </w:tc>
      </w:tr>
      <w:tr w:rsidR="00685348" w:rsidRPr="00685348" w14:paraId="5CC20D34"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3F93F9A2"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Number of HARQ process</w:t>
            </w:r>
          </w:p>
        </w:tc>
        <w:tc>
          <w:tcPr>
            <w:tcW w:w="800" w:type="pct"/>
            <w:tcBorders>
              <w:top w:val="nil"/>
              <w:left w:val="nil"/>
              <w:bottom w:val="single" w:sz="4" w:space="0" w:color="BFBFBF"/>
              <w:right w:val="single" w:sz="4" w:space="0" w:color="BFBFBF"/>
            </w:tcBorders>
            <w:shd w:val="clear" w:color="000000" w:fill="FFFFFF"/>
            <w:noWrap/>
            <w:vAlign w:val="center"/>
            <w:hideMark/>
          </w:tcPr>
          <w:p w14:paraId="2ADCA3B4"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8</w:t>
            </w:r>
          </w:p>
        </w:tc>
        <w:tc>
          <w:tcPr>
            <w:tcW w:w="800" w:type="pct"/>
            <w:tcBorders>
              <w:top w:val="nil"/>
              <w:left w:val="nil"/>
              <w:bottom w:val="single" w:sz="4" w:space="0" w:color="BFBFBF"/>
              <w:right w:val="single" w:sz="4" w:space="0" w:color="BFBFBF"/>
            </w:tcBorders>
            <w:shd w:val="clear" w:color="000000" w:fill="FFFFFF"/>
            <w:noWrap/>
            <w:vAlign w:val="center"/>
            <w:hideMark/>
          </w:tcPr>
          <w:p w14:paraId="6D8100C9"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w:t>
            </w:r>
          </w:p>
        </w:tc>
        <w:tc>
          <w:tcPr>
            <w:tcW w:w="800" w:type="pct"/>
            <w:tcBorders>
              <w:top w:val="nil"/>
              <w:left w:val="nil"/>
              <w:bottom w:val="single" w:sz="4" w:space="0" w:color="BFBFBF"/>
              <w:right w:val="single" w:sz="4" w:space="0" w:color="BFBFBF"/>
            </w:tcBorders>
            <w:shd w:val="clear" w:color="000000" w:fill="FFFFFF"/>
            <w:noWrap/>
            <w:vAlign w:val="center"/>
            <w:hideMark/>
          </w:tcPr>
          <w:p w14:paraId="09081B67"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8</w:t>
            </w:r>
          </w:p>
        </w:tc>
        <w:tc>
          <w:tcPr>
            <w:tcW w:w="800" w:type="pct"/>
            <w:tcBorders>
              <w:top w:val="nil"/>
              <w:left w:val="nil"/>
              <w:bottom w:val="single" w:sz="4" w:space="0" w:color="BFBFBF"/>
              <w:right w:val="single" w:sz="4" w:space="0" w:color="BFBFBF"/>
            </w:tcBorders>
            <w:shd w:val="clear" w:color="000000" w:fill="FFFFFF"/>
            <w:noWrap/>
            <w:vAlign w:val="center"/>
            <w:hideMark/>
          </w:tcPr>
          <w:p w14:paraId="171005FA"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w:t>
            </w:r>
          </w:p>
        </w:tc>
      </w:tr>
      <w:tr w:rsidR="00685348" w:rsidRPr="00685348" w14:paraId="5DD37753"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1B816560"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Number of layers</w:t>
            </w:r>
          </w:p>
        </w:tc>
        <w:tc>
          <w:tcPr>
            <w:tcW w:w="800" w:type="pct"/>
            <w:tcBorders>
              <w:top w:val="nil"/>
              <w:left w:val="nil"/>
              <w:bottom w:val="single" w:sz="4" w:space="0" w:color="BFBFBF"/>
              <w:right w:val="single" w:sz="4" w:space="0" w:color="BFBFBF"/>
            </w:tcBorders>
            <w:shd w:val="clear" w:color="000000" w:fill="FFFFFF"/>
            <w:noWrap/>
            <w:vAlign w:val="center"/>
            <w:hideMark/>
          </w:tcPr>
          <w:p w14:paraId="4E1AD36A"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w:t>
            </w:r>
          </w:p>
        </w:tc>
        <w:tc>
          <w:tcPr>
            <w:tcW w:w="800" w:type="pct"/>
            <w:tcBorders>
              <w:top w:val="nil"/>
              <w:left w:val="nil"/>
              <w:bottom w:val="single" w:sz="4" w:space="0" w:color="BFBFBF"/>
              <w:right w:val="single" w:sz="4" w:space="0" w:color="BFBFBF"/>
            </w:tcBorders>
            <w:shd w:val="clear" w:color="000000" w:fill="FFFFFF"/>
            <w:noWrap/>
            <w:vAlign w:val="center"/>
            <w:hideMark/>
          </w:tcPr>
          <w:p w14:paraId="762D648B"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w:t>
            </w:r>
          </w:p>
        </w:tc>
        <w:tc>
          <w:tcPr>
            <w:tcW w:w="800" w:type="pct"/>
            <w:tcBorders>
              <w:top w:val="nil"/>
              <w:left w:val="nil"/>
              <w:bottom w:val="single" w:sz="4" w:space="0" w:color="BFBFBF"/>
              <w:right w:val="single" w:sz="4" w:space="0" w:color="BFBFBF"/>
            </w:tcBorders>
            <w:shd w:val="clear" w:color="000000" w:fill="FFFFFF"/>
            <w:noWrap/>
            <w:vAlign w:val="center"/>
            <w:hideMark/>
          </w:tcPr>
          <w:p w14:paraId="46771CEF"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w:t>
            </w:r>
          </w:p>
        </w:tc>
        <w:tc>
          <w:tcPr>
            <w:tcW w:w="800" w:type="pct"/>
            <w:tcBorders>
              <w:top w:val="nil"/>
              <w:left w:val="nil"/>
              <w:bottom w:val="single" w:sz="4" w:space="0" w:color="BFBFBF"/>
              <w:right w:val="single" w:sz="4" w:space="0" w:color="BFBFBF"/>
            </w:tcBorders>
            <w:shd w:val="clear" w:color="000000" w:fill="FFFFFF"/>
            <w:noWrap/>
            <w:vAlign w:val="center"/>
            <w:hideMark/>
          </w:tcPr>
          <w:p w14:paraId="629DE127"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w:t>
            </w:r>
          </w:p>
        </w:tc>
      </w:tr>
      <w:tr w:rsidR="00685348" w:rsidRPr="00685348" w14:paraId="41B3D096"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1495830C"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Number of Tx antennas</w:t>
            </w:r>
          </w:p>
        </w:tc>
        <w:tc>
          <w:tcPr>
            <w:tcW w:w="800" w:type="pct"/>
            <w:tcBorders>
              <w:top w:val="nil"/>
              <w:left w:val="nil"/>
              <w:bottom w:val="single" w:sz="4" w:space="0" w:color="BFBFBF"/>
              <w:right w:val="single" w:sz="4" w:space="0" w:color="BFBFBF"/>
            </w:tcBorders>
            <w:shd w:val="clear" w:color="000000" w:fill="FFFFFF"/>
            <w:noWrap/>
            <w:vAlign w:val="center"/>
            <w:hideMark/>
          </w:tcPr>
          <w:p w14:paraId="46D1194F"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w:t>
            </w:r>
          </w:p>
        </w:tc>
        <w:tc>
          <w:tcPr>
            <w:tcW w:w="800" w:type="pct"/>
            <w:tcBorders>
              <w:top w:val="nil"/>
              <w:left w:val="nil"/>
              <w:bottom w:val="single" w:sz="4" w:space="0" w:color="BFBFBF"/>
              <w:right w:val="single" w:sz="4" w:space="0" w:color="BFBFBF"/>
            </w:tcBorders>
            <w:shd w:val="clear" w:color="000000" w:fill="FFFFFF"/>
            <w:noWrap/>
            <w:vAlign w:val="center"/>
            <w:hideMark/>
          </w:tcPr>
          <w:p w14:paraId="5EC4BD25"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w:t>
            </w:r>
          </w:p>
        </w:tc>
        <w:tc>
          <w:tcPr>
            <w:tcW w:w="800" w:type="pct"/>
            <w:tcBorders>
              <w:top w:val="nil"/>
              <w:left w:val="nil"/>
              <w:bottom w:val="single" w:sz="4" w:space="0" w:color="BFBFBF"/>
              <w:right w:val="single" w:sz="4" w:space="0" w:color="BFBFBF"/>
            </w:tcBorders>
            <w:shd w:val="clear" w:color="000000" w:fill="FFFFFF"/>
            <w:noWrap/>
            <w:vAlign w:val="center"/>
            <w:hideMark/>
          </w:tcPr>
          <w:p w14:paraId="3C991F4A"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w:t>
            </w:r>
          </w:p>
        </w:tc>
        <w:tc>
          <w:tcPr>
            <w:tcW w:w="800" w:type="pct"/>
            <w:tcBorders>
              <w:top w:val="nil"/>
              <w:left w:val="nil"/>
              <w:bottom w:val="single" w:sz="4" w:space="0" w:color="BFBFBF"/>
              <w:right w:val="single" w:sz="4" w:space="0" w:color="BFBFBF"/>
            </w:tcBorders>
            <w:shd w:val="clear" w:color="000000" w:fill="FFFFFF"/>
            <w:noWrap/>
            <w:vAlign w:val="center"/>
            <w:hideMark/>
          </w:tcPr>
          <w:p w14:paraId="59523478"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w:t>
            </w:r>
          </w:p>
        </w:tc>
      </w:tr>
      <w:tr w:rsidR="00685348" w:rsidRPr="00685348" w14:paraId="77C143CF"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2A55E109"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Number of Rx antennas</w:t>
            </w:r>
          </w:p>
        </w:tc>
        <w:tc>
          <w:tcPr>
            <w:tcW w:w="800" w:type="pct"/>
            <w:tcBorders>
              <w:top w:val="nil"/>
              <w:left w:val="nil"/>
              <w:bottom w:val="single" w:sz="4" w:space="0" w:color="BFBFBF"/>
              <w:right w:val="single" w:sz="4" w:space="0" w:color="BFBFBF"/>
            </w:tcBorders>
            <w:shd w:val="clear" w:color="000000" w:fill="FFFFFF"/>
            <w:noWrap/>
            <w:vAlign w:val="center"/>
            <w:hideMark/>
          </w:tcPr>
          <w:p w14:paraId="3BA6E83E"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4</w:t>
            </w:r>
          </w:p>
        </w:tc>
        <w:tc>
          <w:tcPr>
            <w:tcW w:w="800" w:type="pct"/>
            <w:tcBorders>
              <w:top w:val="nil"/>
              <w:left w:val="nil"/>
              <w:bottom w:val="single" w:sz="4" w:space="0" w:color="BFBFBF"/>
              <w:right w:val="single" w:sz="4" w:space="0" w:color="BFBFBF"/>
            </w:tcBorders>
            <w:shd w:val="clear" w:color="000000" w:fill="FFFFFF"/>
            <w:noWrap/>
            <w:vAlign w:val="center"/>
            <w:hideMark/>
          </w:tcPr>
          <w:p w14:paraId="0D28616D"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4</w:t>
            </w:r>
          </w:p>
        </w:tc>
        <w:tc>
          <w:tcPr>
            <w:tcW w:w="800" w:type="pct"/>
            <w:tcBorders>
              <w:top w:val="nil"/>
              <w:left w:val="nil"/>
              <w:bottom w:val="single" w:sz="4" w:space="0" w:color="BFBFBF"/>
              <w:right w:val="single" w:sz="4" w:space="0" w:color="BFBFBF"/>
            </w:tcBorders>
            <w:shd w:val="clear" w:color="000000" w:fill="FFFFFF"/>
            <w:noWrap/>
            <w:vAlign w:val="center"/>
            <w:hideMark/>
          </w:tcPr>
          <w:p w14:paraId="612E5056"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2</w:t>
            </w:r>
          </w:p>
        </w:tc>
        <w:tc>
          <w:tcPr>
            <w:tcW w:w="800" w:type="pct"/>
            <w:tcBorders>
              <w:top w:val="nil"/>
              <w:left w:val="nil"/>
              <w:bottom w:val="single" w:sz="4" w:space="0" w:color="BFBFBF"/>
              <w:right w:val="single" w:sz="4" w:space="0" w:color="BFBFBF"/>
            </w:tcBorders>
            <w:shd w:val="clear" w:color="000000" w:fill="FFFFFF"/>
            <w:noWrap/>
            <w:vAlign w:val="center"/>
            <w:hideMark/>
          </w:tcPr>
          <w:p w14:paraId="48CCE6DB"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2</w:t>
            </w:r>
          </w:p>
        </w:tc>
      </w:tr>
      <w:tr w:rsidR="00685348" w:rsidRPr="00685348" w14:paraId="5137C70C"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4C535DC0"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MCS (MCS table)</w:t>
            </w:r>
          </w:p>
        </w:tc>
        <w:tc>
          <w:tcPr>
            <w:tcW w:w="800" w:type="pct"/>
            <w:tcBorders>
              <w:top w:val="nil"/>
              <w:left w:val="nil"/>
              <w:bottom w:val="single" w:sz="4" w:space="0" w:color="BFBFBF"/>
              <w:right w:val="single" w:sz="4" w:space="0" w:color="BFBFBF"/>
            </w:tcBorders>
            <w:shd w:val="clear" w:color="000000" w:fill="FFFFFF"/>
            <w:noWrap/>
            <w:vAlign w:val="center"/>
            <w:hideMark/>
          </w:tcPr>
          <w:p w14:paraId="35406AD6"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0</w:t>
            </w:r>
          </w:p>
        </w:tc>
        <w:tc>
          <w:tcPr>
            <w:tcW w:w="800" w:type="pct"/>
            <w:tcBorders>
              <w:top w:val="nil"/>
              <w:left w:val="nil"/>
              <w:bottom w:val="single" w:sz="4" w:space="0" w:color="BFBFBF"/>
              <w:right w:val="single" w:sz="4" w:space="0" w:color="BFBFBF"/>
            </w:tcBorders>
            <w:shd w:val="clear" w:color="000000" w:fill="FFFFFF"/>
            <w:noWrap/>
            <w:vAlign w:val="center"/>
            <w:hideMark/>
          </w:tcPr>
          <w:p w14:paraId="034F76A7"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8</w:t>
            </w:r>
          </w:p>
        </w:tc>
        <w:tc>
          <w:tcPr>
            <w:tcW w:w="800" w:type="pct"/>
            <w:tcBorders>
              <w:top w:val="nil"/>
              <w:left w:val="nil"/>
              <w:bottom w:val="single" w:sz="4" w:space="0" w:color="BFBFBF"/>
              <w:right w:val="single" w:sz="4" w:space="0" w:color="BFBFBF"/>
            </w:tcBorders>
            <w:shd w:val="clear" w:color="000000" w:fill="FFFFFF"/>
            <w:noWrap/>
            <w:vAlign w:val="center"/>
            <w:hideMark/>
          </w:tcPr>
          <w:p w14:paraId="1A878F28"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0</w:t>
            </w:r>
          </w:p>
        </w:tc>
        <w:tc>
          <w:tcPr>
            <w:tcW w:w="800" w:type="pct"/>
            <w:tcBorders>
              <w:top w:val="nil"/>
              <w:left w:val="nil"/>
              <w:bottom w:val="single" w:sz="4" w:space="0" w:color="BFBFBF"/>
              <w:right w:val="single" w:sz="4" w:space="0" w:color="BFBFBF"/>
            </w:tcBorders>
            <w:shd w:val="clear" w:color="000000" w:fill="FFFFFF"/>
            <w:noWrap/>
            <w:vAlign w:val="center"/>
            <w:hideMark/>
          </w:tcPr>
          <w:p w14:paraId="5D8BA4A2"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11</w:t>
            </w:r>
          </w:p>
        </w:tc>
      </w:tr>
      <w:tr w:rsidR="00685348" w:rsidRPr="00685348" w14:paraId="13E46360"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63DBFC49"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Waveform</w:t>
            </w:r>
          </w:p>
        </w:tc>
        <w:tc>
          <w:tcPr>
            <w:tcW w:w="800" w:type="pct"/>
            <w:tcBorders>
              <w:top w:val="nil"/>
              <w:left w:val="nil"/>
              <w:bottom w:val="single" w:sz="4" w:space="0" w:color="BFBFBF"/>
              <w:right w:val="single" w:sz="4" w:space="0" w:color="BFBFBF"/>
            </w:tcBorders>
            <w:shd w:val="clear" w:color="000000" w:fill="FFFFFF"/>
            <w:noWrap/>
            <w:vAlign w:val="center"/>
            <w:hideMark/>
          </w:tcPr>
          <w:p w14:paraId="096A7010"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DFT-S-OFDM</w:t>
            </w:r>
          </w:p>
        </w:tc>
        <w:tc>
          <w:tcPr>
            <w:tcW w:w="800" w:type="pct"/>
            <w:tcBorders>
              <w:top w:val="nil"/>
              <w:left w:val="nil"/>
              <w:bottom w:val="single" w:sz="4" w:space="0" w:color="BFBFBF"/>
              <w:right w:val="single" w:sz="4" w:space="0" w:color="BFBFBF"/>
            </w:tcBorders>
            <w:shd w:val="clear" w:color="000000" w:fill="FFFFFF"/>
            <w:noWrap/>
            <w:vAlign w:val="center"/>
            <w:hideMark/>
          </w:tcPr>
          <w:p w14:paraId="5359CCBC"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DFT-S-OFDM</w:t>
            </w:r>
          </w:p>
        </w:tc>
        <w:tc>
          <w:tcPr>
            <w:tcW w:w="800" w:type="pct"/>
            <w:tcBorders>
              <w:top w:val="nil"/>
              <w:left w:val="nil"/>
              <w:bottom w:val="single" w:sz="4" w:space="0" w:color="BFBFBF"/>
              <w:right w:val="single" w:sz="4" w:space="0" w:color="BFBFBF"/>
            </w:tcBorders>
            <w:shd w:val="clear" w:color="000000" w:fill="FFFFFF"/>
            <w:noWrap/>
            <w:vAlign w:val="center"/>
            <w:hideMark/>
          </w:tcPr>
          <w:p w14:paraId="3710279B"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DFT-S-OFDM</w:t>
            </w:r>
          </w:p>
        </w:tc>
        <w:tc>
          <w:tcPr>
            <w:tcW w:w="800" w:type="pct"/>
            <w:tcBorders>
              <w:top w:val="nil"/>
              <w:left w:val="nil"/>
              <w:bottom w:val="single" w:sz="4" w:space="0" w:color="BFBFBF"/>
              <w:right w:val="single" w:sz="4" w:space="0" w:color="BFBFBF"/>
            </w:tcBorders>
            <w:shd w:val="clear" w:color="000000" w:fill="FFFFFF"/>
            <w:noWrap/>
            <w:vAlign w:val="center"/>
            <w:hideMark/>
          </w:tcPr>
          <w:p w14:paraId="01CC40F3"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DFT-S-OFDM</w:t>
            </w:r>
          </w:p>
        </w:tc>
      </w:tr>
      <w:tr w:rsidR="00685348" w:rsidRPr="00685348" w14:paraId="2C8B71D5"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3BC51D17"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PUSCH mapping type</w:t>
            </w:r>
          </w:p>
        </w:tc>
        <w:tc>
          <w:tcPr>
            <w:tcW w:w="800" w:type="pct"/>
            <w:tcBorders>
              <w:top w:val="nil"/>
              <w:left w:val="nil"/>
              <w:bottom w:val="single" w:sz="4" w:space="0" w:color="BFBFBF"/>
              <w:right w:val="single" w:sz="4" w:space="0" w:color="BFBFBF"/>
            </w:tcBorders>
            <w:shd w:val="clear" w:color="000000" w:fill="FFFFFF"/>
            <w:noWrap/>
            <w:vAlign w:val="center"/>
            <w:hideMark/>
          </w:tcPr>
          <w:p w14:paraId="13F9C337"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Type A</w:t>
            </w:r>
          </w:p>
        </w:tc>
        <w:tc>
          <w:tcPr>
            <w:tcW w:w="800" w:type="pct"/>
            <w:tcBorders>
              <w:top w:val="nil"/>
              <w:left w:val="nil"/>
              <w:bottom w:val="single" w:sz="4" w:space="0" w:color="BFBFBF"/>
              <w:right w:val="single" w:sz="4" w:space="0" w:color="BFBFBF"/>
            </w:tcBorders>
            <w:shd w:val="clear" w:color="000000" w:fill="FFFFFF"/>
            <w:noWrap/>
            <w:vAlign w:val="center"/>
            <w:hideMark/>
          </w:tcPr>
          <w:p w14:paraId="6FC2CFDF"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Type A</w:t>
            </w:r>
          </w:p>
        </w:tc>
        <w:tc>
          <w:tcPr>
            <w:tcW w:w="800" w:type="pct"/>
            <w:tcBorders>
              <w:top w:val="nil"/>
              <w:left w:val="nil"/>
              <w:bottom w:val="single" w:sz="4" w:space="0" w:color="BFBFBF"/>
              <w:right w:val="single" w:sz="4" w:space="0" w:color="BFBFBF"/>
            </w:tcBorders>
            <w:shd w:val="clear" w:color="000000" w:fill="FFFFFF"/>
            <w:noWrap/>
            <w:vAlign w:val="center"/>
            <w:hideMark/>
          </w:tcPr>
          <w:p w14:paraId="1FAD9560"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Type A</w:t>
            </w:r>
          </w:p>
        </w:tc>
        <w:tc>
          <w:tcPr>
            <w:tcW w:w="800" w:type="pct"/>
            <w:tcBorders>
              <w:top w:val="nil"/>
              <w:left w:val="nil"/>
              <w:bottom w:val="single" w:sz="4" w:space="0" w:color="BFBFBF"/>
              <w:right w:val="single" w:sz="4" w:space="0" w:color="BFBFBF"/>
            </w:tcBorders>
            <w:shd w:val="clear" w:color="000000" w:fill="FFFFFF"/>
            <w:noWrap/>
            <w:vAlign w:val="center"/>
            <w:hideMark/>
          </w:tcPr>
          <w:p w14:paraId="614844FC"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Type A</w:t>
            </w:r>
          </w:p>
        </w:tc>
      </w:tr>
      <w:tr w:rsidR="00685348" w:rsidRPr="00685348" w14:paraId="18AF0E34"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7C9ABCA3"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DMRS Type A position</w:t>
            </w:r>
          </w:p>
        </w:tc>
        <w:tc>
          <w:tcPr>
            <w:tcW w:w="800" w:type="pct"/>
            <w:tcBorders>
              <w:top w:val="nil"/>
              <w:left w:val="nil"/>
              <w:bottom w:val="single" w:sz="4" w:space="0" w:color="BFBFBF"/>
              <w:right w:val="single" w:sz="4" w:space="0" w:color="BFBFBF"/>
            </w:tcBorders>
            <w:shd w:val="clear" w:color="000000" w:fill="FFFFFF"/>
            <w:noWrap/>
            <w:vAlign w:val="center"/>
            <w:hideMark/>
          </w:tcPr>
          <w:p w14:paraId="5743A543"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pos2</w:t>
            </w:r>
          </w:p>
        </w:tc>
        <w:tc>
          <w:tcPr>
            <w:tcW w:w="800" w:type="pct"/>
            <w:tcBorders>
              <w:top w:val="nil"/>
              <w:left w:val="nil"/>
              <w:bottom w:val="single" w:sz="4" w:space="0" w:color="BFBFBF"/>
              <w:right w:val="single" w:sz="4" w:space="0" w:color="BFBFBF"/>
            </w:tcBorders>
            <w:shd w:val="clear" w:color="000000" w:fill="FFFFFF"/>
            <w:noWrap/>
            <w:vAlign w:val="center"/>
            <w:hideMark/>
          </w:tcPr>
          <w:p w14:paraId="5927D27B"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pos2</w:t>
            </w:r>
          </w:p>
        </w:tc>
        <w:tc>
          <w:tcPr>
            <w:tcW w:w="800" w:type="pct"/>
            <w:tcBorders>
              <w:top w:val="nil"/>
              <w:left w:val="nil"/>
              <w:bottom w:val="single" w:sz="4" w:space="0" w:color="BFBFBF"/>
              <w:right w:val="single" w:sz="4" w:space="0" w:color="BFBFBF"/>
            </w:tcBorders>
            <w:shd w:val="clear" w:color="000000" w:fill="FFFFFF"/>
            <w:noWrap/>
            <w:vAlign w:val="center"/>
            <w:hideMark/>
          </w:tcPr>
          <w:p w14:paraId="67C29C09"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pos2</w:t>
            </w:r>
          </w:p>
        </w:tc>
        <w:tc>
          <w:tcPr>
            <w:tcW w:w="800" w:type="pct"/>
            <w:tcBorders>
              <w:top w:val="nil"/>
              <w:left w:val="nil"/>
              <w:bottom w:val="single" w:sz="4" w:space="0" w:color="BFBFBF"/>
              <w:right w:val="single" w:sz="4" w:space="0" w:color="BFBFBF"/>
            </w:tcBorders>
            <w:shd w:val="clear" w:color="000000" w:fill="FFFFFF"/>
            <w:noWrap/>
            <w:vAlign w:val="center"/>
            <w:hideMark/>
          </w:tcPr>
          <w:p w14:paraId="2FE8FFEE"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pos2</w:t>
            </w:r>
          </w:p>
        </w:tc>
      </w:tr>
      <w:tr w:rsidR="00685348" w:rsidRPr="00685348" w14:paraId="1BB5FB06"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0EC091F9"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DMRS Length</w:t>
            </w:r>
          </w:p>
        </w:tc>
        <w:tc>
          <w:tcPr>
            <w:tcW w:w="800" w:type="pct"/>
            <w:tcBorders>
              <w:top w:val="nil"/>
              <w:left w:val="nil"/>
              <w:bottom w:val="single" w:sz="4" w:space="0" w:color="BFBFBF"/>
              <w:right w:val="single" w:sz="4" w:space="0" w:color="BFBFBF"/>
            </w:tcBorders>
            <w:shd w:val="clear" w:color="000000" w:fill="FFFFFF"/>
            <w:noWrap/>
            <w:vAlign w:val="center"/>
            <w:hideMark/>
          </w:tcPr>
          <w:p w14:paraId="0CACAFF6"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w:t>
            </w:r>
          </w:p>
        </w:tc>
        <w:tc>
          <w:tcPr>
            <w:tcW w:w="800" w:type="pct"/>
            <w:tcBorders>
              <w:top w:val="nil"/>
              <w:left w:val="nil"/>
              <w:bottom w:val="single" w:sz="4" w:space="0" w:color="BFBFBF"/>
              <w:right w:val="single" w:sz="4" w:space="0" w:color="BFBFBF"/>
            </w:tcBorders>
            <w:shd w:val="clear" w:color="000000" w:fill="FFFFFF"/>
            <w:noWrap/>
            <w:vAlign w:val="center"/>
            <w:hideMark/>
          </w:tcPr>
          <w:p w14:paraId="57E7342D"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1</w:t>
            </w:r>
          </w:p>
        </w:tc>
        <w:tc>
          <w:tcPr>
            <w:tcW w:w="800" w:type="pct"/>
            <w:tcBorders>
              <w:top w:val="nil"/>
              <w:left w:val="nil"/>
              <w:bottom w:val="single" w:sz="4" w:space="0" w:color="BFBFBF"/>
              <w:right w:val="single" w:sz="4" w:space="0" w:color="BFBFBF"/>
            </w:tcBorders>
            <w:shd w:val="clear" w:color="000000" w:fill="FFFFFF"/>
            <w:noWrap/>
            <w:vAlign w:val="center"/>
            <w:hideMark/>
          </w:tcPr>
          <w:p w14:paraId="5BC98AF2"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2</w:t>
            </w:r>
          </w:p>
        </w:tc>
        <w:tc>
          <w:tcPr>
            <w:tcW w:w="800" w:type="pct"/>
            <w:tcBorders>
              <w:top w:val="nil"/>
              <w:left w:val="nil"/>
              <w:bottom w:val="single" w:sz="4" w:space="0" w:color="BFBFBF"/>
              <w:right w:val="single" w:sz="4" w:space="0" w:color="BFBFBF"/>
            </w:tcBorders>
            <w:shd w:val="clear" w:color="000000" w:fill="FFFFFF"/>
            <w:noWrap/>
            <w:vAlign w:val="center"/>
            <w:hideMark/>
          </w:tcPr>
          <w:p w14:paraId="5DE455A1"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2</w:t>
            </w:r>
          </w:p>
        </w:tc>
      </w:tr>
      <w:tr w:rsidR="00685348" w:rsidRPr="00685348" w14:paraId="64B734C8"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2F6BE07C"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Additional DM-RS symbol positions</w:t>
            </w:r>
          </w:p>
        </w:tc>
        <w:tc>
          <w:tcPr>
            <w:tcW w:w="800" w:type="pct"/>
            <w:tcBorders>
              <w:top w:val="nil"/>
              <w:left w:val="nil"/>
              <w:bottom w:val="single" w:sz="4" w:space="0" w:color="BFBFBF"/>
              <w:right w:val="single" w:sz="4" w:space="0" w:color="BFBFBF"/>
            </w:tcBorders>
            <w:shd w:val="clear" w:color="000000" w:fill="FFFFFF"/>
            <w:noWrap/>
            <w:vAlign w:val="center"/>
            <w:hideMark/>
          </w:tcPr>
          <w:p w14:paraId="588FBD94"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pos3</w:t>
            </w:r>
          </w:p>
        </w:tc>
        <w:tc>
          <w:tcPr>
            <w:tcW w:w="800" w:type="pct"/>
            <w:tcBorders>
              <w:top w:val="nil"/>
              <w:left w:val="nil"/>
              <w:bottom w:val="single" w:sz="4" w:space="0" w:color="BFBFBF"/>
              <w:right w:val="single" w:sz="4" w:space="0" w:color="BFBFBF"/>
            </w:tcBorders>
            <w:shd w:val="clear" w:color="000000" w:fill="FFFFFF"/>
            <w:noWrap/>
            <w:vAlign w:val="center"/>
            <w:hideMark/>
          </w:tcPr>
          <w:p w14:paraId="1D68AA03"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pos3</w:t>
            </w:r>
          </w:p>
        </w:tc>
        <w:tc>
          <w:tcPr>
            <w:tcW w:w="800" w:type="pct"/>
            <w:tcBorders>
              <w:top w:val="nil"/>
              <w:left w:val="nil"/>
              <w:bottom w:val="single" w:sz="4" w:space="0" w:color="BFBFBF"/>
              <w:right w:val="single" w:sz="4" w:space="0" w:color="BFBFBF"/>
            </w:tcBorders>
            <w:shd w:val="clear" w:color="000000" w:fill="FFFFFF"/>
            <w:noWrap/>
            <w:vAlign w:val="center"/>
            <w:hideMark/>
          </w:tcPr>
          <w:p w14:paraId="534F075C"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pos1</w:t>
            </w:r>
          </w:p>
        </w:tc>
        <w:tc>
          <w:tcPr>
            <w:tcW w:w="800" w:type="pct"/>
            <w:tcBorders>
              <w:top w:val="nil"/>
              <w:left w:val="nil"/>
              <w:bottom w:val="single" w:sz="4" w:space="0" w:color="BFBFBF"/>
              <w:right w:val="single" w:sz="4" w:space="0" w:color="BFBFBF"/>
            </w:tcBorders>
            <w:shd w:val="clear" w:color="000000" w:fill="FFFFFF"/>
            <w:noWrap/>
            <w:vAlign w:val="center"/>
            <w:hideMark/>
          </w:tcPr>
          <w:p w14:paraId="19DA3F33"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pos1</w:t>
            </w:r>
          </w:p>
        </w:tc>
      </w:tr>
      <w:tr w:rsidR="00685348" w:rsidRPr="00685348" w14:paraId="5BB9B86A"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6370D1C4"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DM-RS configuration type</w:t>
            </w:r>
          </w:p>
        </w:tc>
        <w:tc>
          <w:tcPr>
            <w:tcW w:w="800" w:type="pct"/>
            <w:tcBorders>
              <w:top w:val="nil"/>
              <w:left w:val="nil"/>
              <w:bottom w:val="single" w:sz="4" w:space="0" w:color="BFBFBF"/>
              <w:right w:val="single" w:sz="4" w:space="0" w:color="BFBFBF"/>
            </w:tcBorders>
            <w:shd w:val="clear" w:color="000000" w:fill="FFFFFF"/>
            <w:noWrap/>
            <w:vAlign w:val="center"/>
            <w:hideMark/>
          </w:tcPr>
          <w:p w14:paraId="7A2C48BB"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Type1</w:t>
            </w:r>
          </w:p>
        </w:tc>
        <w:tc>
          <w:tcPr>
            <w:tcW w:w="800" w:type="pct"/>
            <w:tcBorders>
              <w:top w:val="nil"/>
              <w:left w:val="nil"/>
              <w:bottom w:val="single" w:sz="4" w:space="0" w:color="BFBFBF"/>
              <w:right w:val="single" w:sz="4" w:space="0" w:color="BFBFBF"/>
            </w:tcBorders>
            <w:shd w:val="clear" w:color="000000" w:fill="FFFFFF"/>
            <w:noWrap/>
            <w:vAlign w:val="center"/>
            <w:hideMark/>
          </w:tcPr>
          <w:p w14:paraId="0FEF29CB"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Type1</w:t>
            </w:r>
          </w:p>
        </w:tc>
        <w:tc>
          <w:tcPr>
            <w:tcW w:w="800" w:type="pct"/>
            <w:tcBorders>
              <w:top w:val="nil"/>
              <w:left w:val="nil"/>
              <w:bottom w:val="single" w:sz="4" w:space="0" w:color="BFBFBF"/>
              <w:right w:val="single" w:sz="4" w:space="0" w:color="BFBFBF"/>
            </w:tcBorders>
            <w:shd w:val="clear" w:color="000000" w:fill="FFFFFF"/>
            <w:noWrap/>
            <w:vAlign w:val="center"/>
            <w:hideMark/>
          </w:tcPr>
          <w:p w14:paraId="65230DF6"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Type1</w:t>
            </w:r>
          </w:p>
        </w:tc>
        <w:tc>
          <w:tcPr>
            <w:tcW w:w="800" w:type="pct"/>
            <w:tcBorders>
              <w:top w:val="nil"/>
              <w:left w:val="nil"/>
              <w:bottom w:val="single" w:sz="4" w:space="0" w:color="BFBFBF"/>
              <w:right w:val="single" w:sz="4" w:space="0" w:color="BFBFBF"/>
            </w:tcBorders>
            <w:shd w:val="clear" w:color="000000" w:fill="FFFFFF"/>
            <w:noWrap/>
            <w:vAlign w:val="center"/>
            <w:hideMark/>
          </w:tcPr>
          <w:p w14:paraId="0CDB7F92"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Type1</w:t>
            </w:r>
          </w:p>
        </w:tc>
      </w:tr>
      <w:tr w:rsidR="00685348" w:rsidRPr="00685348" w14:paraId="55EA8631" w14:textId="77777777" w:rsidTr="000C2CE1">
        <w:trPr>
          <w:trHeight w:val="288"/>
        </w:trPr>
        <w:tc>
          <w:tcPr>
            <w:tcW w:w="1799" w:type="pct"/>
            <w:tcBorders>
              <w:top w:val="nil"/>
              <w:left w:val="single" w:sz="4" w:space="0" w:color="BFBFBF"/>
              <w:bottom w:val="single" w:sz="4" w:space="0" w:color="BFBFBF"/>
              <w:right w:val="single" w:sz="4" w:space="0" w:color="BFBFBF"/>
            </w:tcBorders>
            <w:shd w:val="clear" w:color="000000" w:fill="FFFFFF"/>
            <w:noWrap/>
            <w:vAlign w:val="center"/>
            <w:hideMark/>
          </w:tcPr>
          <w:p w14:paraId="7EE49312"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Multiplexing with data</w:t>
            </w:r>
          </w:p>
        </w:tc>
        <w:tc>
          <w:tcPr>
            <w:tcW w:w="800" w:type="pct"/>
            <w:tcBorders>
              <w:top w:val="nil"/>
              <w:left w:val="nil"/>
              <w:bottom w:val="single" w:sz="4" w:space="0" w:color="BFBFBF"/>
              <w:right w:val="single" w:sz="4" w:space="0" w:color="BFBFBF"/>
            </w:tcBorders>
            <w:shd w:val="clear" w:color="000000" w:fill="FFFFFF"/>
            <w:noWrap/>
            <w:vAlign w:val="center"/>
            <w:hideMark/>
          </w:tcPr>
          <w:p w14:paraId="21EB0E34"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No</w:t>
            </w:r>
          </w:p>
        </w:tc>
        <w:tc>
          <w:tcPr>
            <w:tcW w:w="800" w:type="pct"/>
            <w:tcBorders>
              <w:top w:val="nil"/>
              <w:left w:val="nil"/>
              <w:bottom w:val="single" w:sz="4" w:space="0" w:color="BFBFBF"/>
              <w:right w:val="single" w:sz="4" w:space="0" w:color="BFBFBF"/>
            </w:tcBorders>
            <w:shd w:val="clear" w:color="000000" w:fill="FFFFFF"/>
            <w:noWrap/>
            <w:vAlign w:val="center"/>
            <w:hideMark/>
          </w:tcPr>
          <w:p w14:paraId="518CB3B0"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No</w:t>
            </w:r>
          </w:p>
        </w:tc>
        <w:tc>
          <w:tcPr>
            <w:tcW w:w="800" w:type="pct"/>
            <w:tcBorders>
              <w:top w:val="nil"/>
              <w:left w:val="nil"/>
              <w:bottom w:val="single" w:sz="4" w:space="0" w:color="BFBFBF"/>
              <w:right w:val="single" w:sz="4" w:space="0" w:color="BFBFBF"/>
            </w:tcBorders>
            <w:shd w:val="clear" w:color="000000" w:fill="FFFFFF"/>
            <w:noWrap/>
            <w:vAlign w:val="center"/>
            <w:hideMark/>
          </w:tcPr>
          <w:p w14:paraId="1DD635C4"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No</w:t>
            </w:r>
          </w:p>
        </w:tc>
        <w:tc>
          <w:tcPr>
            <w:tcW w:w="800" w:type="pct"/>
            <w:tcBorders>
              <w:top w:val="nil"/>
              <w:left w:val="nil"/>
              <w:bottom w:val="single" w:sz="4" w:space="0" w:color="BFBFBF"/>
              <w:right w:val="single" w:sz="4" w:space="0" w:color="BFBFBF"/>
            </w:tcBorders>
            <w:shd w:val="clear" w:color="000000" w:fill="FFFFFF"/>
            <w:noWrap/>
            <w:vAlign w:val="center"/>
            <w:hideMark/>
          </w:tcPr>
          <w:p w14:paraId="3DD956FA" w14:textId="77777777" w:rsidR="00685348" w:rsidRPr="00685348" w:rsidRDefault="00685348" w:rsidP="00685348">
            <w:pPr>
              <w:jc w:val="center"/>
              <w:rPr>
                <w:rFonts w:ascii="Calibri" w:eastAsia="ＭＳ Ｐゴシック" w:hAnsi="Calibri" w:cs="Calibri"/>
                <w:color w:val="000000"/>
                <w:sz w:val="16"/>
                <w:szCs w:val="16"/>
                <w:lang w:val="en-US"/>
              </w:rPr>
            </w:pPr>
            <w:r w:rsidRPr="00685348">
              <w:rPr>
                <w:rFonts w:ascii="Calibri" w:eastAsia="ＭＳ Ｐゴシック" w:hAnsi="Calibri" w:cs="Calibri"/>
                <w:color w:val="000000"/>
                <w:sz w:val="16"/>
                <w:szCs w:val="16"/>
                <w:lang w:val="en-US"/>
              </w:rPr>
              <w:t>No</w:t>
            </w:r>
          </w:p>
        </w:tc>
      </w:tr>
    </w:tbl>
    <w:p w14:paraId="502C4317" w14:textId="5C3BD006" w:rsidR="00685348" w:rsidRDefault="00685348" w:rsidP="00151E55">
      <w:pPr>
        <w:spacing w:afterLines="50" w:after="120"/>
        <w:jc w:val="both"/>
        <w:rPr>
          <w:rFonts w:eastAsia="ＭＳ 明朝"/>
          <w:sz w:val="22"/>
          <w:szCs w:val="22"/>
        </w:rPr>
      </w:pPr>
    </w:p>
    <w:p w14:paraId="7DA85AF4" w14:textId="020D76DA" w:rsidR="003C6441" w:rsidRDefault="003C6441" w:rsidP="003C6441">
      <w:pPr>
        <w:spacing w:afterLines="50" w:after="120"/>
        <w:jc w:val="center"/>
        <w:rPr>
          <w:rFonts w:eastAsia="ＭＳ 明朝"/>
          <w:sz w:val="22"/>
          <w:szCs w:val="22"/>
        </w:rPr>
      </w:pPr>
      <w:r>
        <w:rPr>
          <w:rFonts w:eastAsia="ＭＳ 明朝" w:hint="eastAsia"/>
          <w:sz w:val="22"/>
          <w:szCs w:val="22"/>
        </w:rPr>
        <w:t xml:space="preserve">Table </w:t>
      </w:r>
      <w:r>
        <w:rPr>
          <w:rFonts w:eastAsia="ＭＳ 明朝"/>
          <w:sz w:val="22"/>
          <w:szCs w:val="22"/>
        </w:rPr>
        <w:t>4</w:t>
      </w:r>
      <w:r>
        <w:rPr>
          <w:rFonts w:eastAsia="ＭＳ 明朝" w:hint="eastAsia"/>
          <w:sz w:val="22"/>
          <w:szCs w:val="22"/>
        </w:rPr>
        <w:t xml:space="preserve">.  </w:t>
      </w:r>
      <w:r>
        <w:rPr>
          <w:rFonts w:eastAsia="ＭＳ 明朝"/>
          <w:sz w:val="22"/>
          <w:szCs w:val="22"/>
        </w:rPr>
        <w:t>PDCCH parameters for link level simulation</w:t>
      </w:r>
    </w:p>
    <w:tbl>
      <w:tblPr>
        <w:tblW w:w="7540" w:type="dxa"/>
        <w:jc w:val="center"/>
        <w:tblCellMar>
          <w:left w:w="99" w:type="dxa"/>
          <w:right w:w="99" w:type="dxa"/>
        </w:tblCellMar>
        <w:tblLook w:val="04A0" w:firstRow="1" w:lastRow="0" w:firstColumn="1" w:lastColumn="0" w:noHBand="0" w:noVBand="1"/>
      </w:tblPr>
      <w:tblGrid>
        <w:gridCol w:w="2740"/>
        <w:gridCol w:w="1200"/>
        <w:gridCol w:w="1200"/>
        <w:gridCol w:w="1200"/>
        <w:gridCol w:w="1200"/>
      </w:tblGrid>
      <w:tr w:rsidR="003C6441" w:rsidRPr="003C6441" w14:paraId="75D94D1C" w14:textId="77777777" w:rsidTr="003C6441">
        <w:trPr>
          <w:trHeight w:val="288"/>
          <w:jc w:val="center"/>
        </w:trPr>
        <w:tc>
          <w:tcPr>
            <w:tcW w:w="2740" w:type="dxa"/>
            <w:tcBorders>
              <w:top w:val="single" w:sz="4" w:space="0" w:color="BFBFBF"/>
              <w:left w:val="single" w:sz="4" w:space="0" w:color="BFBFBF"/>
              <w:bottom w:val="single" w:sz="4" w:space="0" w:color="BFBFBF"/>
              <w:right w:val="single" w:sz="4" w:space="0" w:color="BFBFBF"/>
            </w:tcBorders>
            <w:shd w:val="clear" w:color="000000" w:fill="FFFFFF"/>
            <w:noWrap/>
            <w:vAlign w:val="center"/>
            <w:hideMark/>
          </w:tcPr>
          <w:p w14:paraId="3F8164A3" w14:textId="77777777" w:rsidR="003C6441" w:rsidRPr="003C6441" w:rsidRDefault="003C6441" w:rsidP="003C6441">
            <w:pPr>
              <w:jc w:val="center"/>
              <w:rPr>
                <w:rFonts w:ascii="Calibri" w:eastAsia="ＭＳ Ｐゴシック" w:hAnsi="Calibri" w:cs="Calibri"/>
                <w:color w:val="000000"/>
                <w:sz w:val="16"/>
                <w:szCs w:val="16"/>
                <w:lang w:val="en-US"/>
              </w:rPr>
            </w:pPr>
            <w:r w:rsidRPr="003C6441">
              <w:rPr>
                <w:rFonts w:ascii="Calibri" w:eastAsia="ＭＳ Ｐゴシック" w:hAnsi="Calibri" w:cs="Calibri"/>
                <w:color w:val="000000"/>
                <w:sz w:val="16"/>
                <w:szCs w:val="16"/>
                <w:lang w:val="en-US"/>
              </w:rPr>
              <w:lastRenderedPageBreak/>
              <w:t xml:space="preserve">　</w:t>
            </w:r>
          </w:p>
        </w:tc>
        <w:tc>
          <w:tcPr>
            <w:tcW w:w="2400" w:type="dxa"/>
            <w:gridSpan w:val="2"/>
            <w:tcBorders>
              <w:top w:val="single" w:sz="4" w:space="0" w:color="BFBFBF"/>
              <w:left w:val="nil"/>
              <w:bottom w:val="single" w:sz="4" w:space="0" w:color="BFBFBF"/>
              <w:right w:val="nil"/>
            </w:tcBorders>
            <w:shd w:val="clear" w:color="000000" w:fill="FFFFFF"/>
            <w:noWrap/>
            <w:vAlign w:val="center"/>
            <w:hideMark/>
          </w:tcPr>
          <w:p w14:paraId="61FE92A9" w14:textId="77777777" w:rsidR="003C6441" w:rsidRPr="003C6441" w:rsidRDefault="003C6441" w:rsidP="003C6441">
            <w:pPr>
              <w:jc w:val="center"/>
              <w:rPr>
                <w:rFonts w:ascii="Calibri" w:eastAsia="ＭＳ Ｐゴシック" w:hAnsi="Calibri" w:cs="Calibri"/>
                <w:color w:val="000000"/>
                <w:sz w:val="16"/>
                <w:szCs w:val="16"/>
                <w:lang w:val="en-US"/>
              </w:rPr>
            </w:pPr>
            <w:r w:rsidRPr="003C6441">
              <w:rPr>
                <w:rFonts w:ascii="Calibri" w:eastAsia="ＭＳ Ｐゴシック" w:hAnsi="Calibri" w:cs="Calibri"/>
                <w:color w:val="000000"/>
                <w:sz w:val="16"/>
                <w:szCs w:val="16"/>
                <w:lang w:val="en-US"/>
              </w:rPr>
              <w:t>FR1</w:t>
            </w:r>
          </w:p>
        </w:tc>
        <w:tc>
          <w:tcPr>
            <w:tcW w:w="2400" w:type="dxa"/>
            <w:gridSpan w:val="2"/>
            <w:tcBorders>
              <w:top w:val="single" w:sz="4" w:space="0" w:color="BFBFBF"/>
              <w:left w:val="single" w:sz="4" w:space="0" w:color="BFBFBF"/>
              <w:bottom w:val="single" w:sz="4" w:space="0" w:color="BFBFBF"/>
              <w:right w:val="single" w:sz="4" w:space="0" w:color="BFBFBF"/>
            </w:tcBorders>
            <w:shd w:val="clear" w:color="000000" w:fill="FFFFFF"/>
            <w:noWrap/>
            <w:vAlign w:val="center"/>
            <w:hideMark/>
          </w:tcPr>
          <w:p w14:paraId="7E4D483D" w14:textId="77777777" w:rsidR="003C6441" w:rsidRPr="003C6441" w:rsidRDefault="003C6441" w:rsidP="003C6441">
            <w:pPr>
              <w:jc w:val="center"/>
              <w:rPr>
                <w:rFonts w:ascii="Calibri" w:eastAsia="ＭＳ Ｐゴシック" w:hAnsi="Calibri" w:cs="Calibri"/>
                <w:color w:val="000000"/>
                <w:sz w:val="16"/>
                <w:szCs w:val="16"/>
                <w:lang w:val="en-US"/>
              </w:rPr>
            </w:pPr>
            <w:r w:rsidRPr="003C6441">
              <w:rPr>
                <w:rFonts w:ascii="Calibri" w:eastAsia="ＭＳ Ｐゴシック" w:hAnsi="Calibri" w:cs="Calibri"/>
                <w:color w:val="000000"/>
                <w:sz w:val="16"/>
                <w:szCs w:val="16"/>
                <w:lang w:val="en-US"/>
              </w:rPr>
              <w:t>FR2</w:t>
            </w:r>
          </w:p>
        </w:tc>
      </w:tr>
      <w:tr w:rsidR="003C6441" w:rsidRPr="003C6441" w14:paraId="6A703568" w14:textId="77777777" w:rsidTr="003C6441">
        <w:trPr>
          <w:trHeight w:val="288"/>
          <w:jc w:val="center"/>
        </w:trPr>
        <w:tc>
          <w:tcPr>
            <w:tcW w:w="2740" w:type="dxa"/>
            <w:tcBorders>
              <w:top w:val="nil"/>
              <w:left w:val="single" w:sz="4" w:space="0" w:color="BFBFBF"/>
              <w:bottom w:val="single" w:sz="4" w:space="0" w:color="BFBFBF"/>
              <w:right w:val="single" w:sz="4" w:space="0" w:color="BFBFBF"/>
            </w:tcBorders>
            <w:shd w:val="clear" w:color="auto" w:fill="auto"/>
            <w:noWrap/>
            <w:vAlign w:val="center"/>
            <w:hideMark/>
          </w:tcPr>
          <w:p w14:paraId="2C701C3D"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Channel</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63F82DBE"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Urban</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42FFCD35"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Indoor</w:t>
            </w:r>
          </w:p>
        </w:tc>
      </w:tr>
      <w:tr w:rsidR="003C6441" w:rsidRPr="003C6441" w14:paraId="0FFE6099" w14:textId="77777777" w:rsidTr="003C6441">
        <w:trPr>
          <w:trHeight w:val="864"/>
          <w:jc w:val="center"/>
        </w:trPr>
        <w:tc>
          <w:tcPr>
            <w:tcW w:w="2740" w:type="dxa"/>
            <w:tcBorders>
              <w:top w:val="nil"/>
              <w:left w:val="single" w:sz="4" w:space="0" w:color="BFBFBF"/>
              <w:bottom w:val="single" w:sz="4" w:space="0" w:color="BFBFBF"/>
              <w:right w:val="single" w:sz="4" w:space="0" w:color="BFBFBF"/>
            </w:tcBorders>
            <w:shd w:val="clear" w:color="auto" w:fill="auto"/>
            <w:noWrap/>
            <w:vAlign w:val="center"/>
            <w:hideMark/>
          </w:tcPr>
          <w:p w14:paraId="6DBDB7BC"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UE capability</w:t>
            </w:r>
          </w:p>
        </w:tc>
        <w:tc>
          <w:tcPr>
            <w:tcW w:w="1200" w:type="dxa"/>
            <w:tcBorders>
              <w:top w:val="nil"/>
              <w:left w:val="nil"/>
              <w:bottom w:val="single" w:sz="4" w:space="0" w:color="BFBFBF"/>
              <w:right w:val="single" w:sz="4" w:space="0" w:color="BFBFBF"/>
            </w:tcBorders>
            <w:shd w:val="clear" w:color="auto" w:fill="auto"/>
            <w:vAlign w:val="center"/>
            <w:hideMark/>
          </w:tcPr>
          <w:p w14:paraId="223EA926"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Reference</w:t>
            </w:r>
            <w:r w:rsidRPr="003C6441">
              <w:rPr>
                <w:rFonts w:ascii="Calibri" w:eastAsia="ＭＳ Ｐゴシック" w:hAnsi="Calibri" w:cs="Calibri"/>
                <w:sz w:val="16"/>
                <w:szCs w:val="16"/>
                <w:lang w:val="en-US"/>
              </w:rPr>
              <w:br/>
              <w:t>NR device</w:t>
            </w:r>
          </w:p>
        </w:tc>
        <w:tc>
          <w:tcPr>
            <w:tcW w:w="1200" w:type="dxa"/>
            <w:tcBorders>
              <w:top w:val="nil"/>
              <w:left w:val="nil"/>
              <w:bottom w:val="single" w:sz="4" w:space="0" w:color="BFBFBF"/>
              <w:right w:val="single" w:sz="4" w:space="0" w:color="BFBFBF"/>
            </w:tcBorders>
            <w:shd w:val="clear" w:color="auto" w:fill="auto"/>
            <w:noWrap/>
            <w:vAlign w:val="center"/>
            <w:hideMark/>
          </w:tcPr>
          <w:p w14:paraId="58EBE867"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RedCap UE</w:t>
            </w:r>
          </w:p>
        </w:tc>
        <w:tc>
          <w:tcPr>
            <w:tcW w:w="1200" w:type="dxa"/>
            <w:tcBorders>
              <w:top w:val="nil"/>
              <w:left w:val="nil"/>
              <w:bottom w:val="single" w:sz="4" w:space="0" w:color="BFBFBF"/>
              <w:right w:val="single" w:sz="4" w:space="0" w:color="BFBFBF"/>
            </w:tcBorders>
            <w:shd w:val="clear" w:color="auto" w:fill="auto"/>
            <w:vAlign w:val="center"/>
            <w:hideMark/>
          </w:tcPr>
          <w:p w14:paraId="6D3F89D6"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Reference</w:t>
            </w:r>
            <w:r w:rsidRPr="003C6441">
              <w:rPr>
                <w:rFonts w:ascii="Calibri" w:eastAsia="ＭＳ Ｐゴシック" w:hAnsi="Calibri" w:cs="Calibri"/>
                <w:sz w:val="16"/>
                <w:szCs w:val="16"/>
                <w:lang w:val="en-US"/>
              </w:rPr>
              <w:br/>
              <w:t>NR device</w:t>
            </w:r>
          </w:p>
        </w:tc>
        <w:tc>
          <w:tcPr>
            <w:tcW w:w="1200" w:type="dxa"/>
            <w:tcBorders>
              <w:top w:val="nil"/>
              <w:left w:val="nil"/>
              <w:bottom w:val="single" w:sz="4" w:space="0" w:color="BFBFBF"/>
              <w:right w:val="single" w:sz="4" w:space="0" w:color="BFBFBF"/>
            </w:tcBorders>
            <w:shd w:val="clear" w:color="auto" w:fill="auto"/>
            <w:noWrap/>
            <w:vAlign w:val="center"/>
            <w:hideMark/>
          </w:tcPr>
          <w:p w14:paraId="3997CF74"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RedCap UE</w:t>
            </w:r>
          </w:p>
        </w:tc>
      </w:tr>
      <w:tr w:rsidR="003C6441" w:rsidRPr="003C6441" w14:paraId="79F25FC4" w14:textId="77777777" w:rsidTr="003C6441">
        <w:trPr>
          <w:trHeight w:val="288"/>
          <w:jc w:val="center"/>
        </w:trPr>
        <w:tc>
          <w:tcPr>
            <w:tcW w:w="2740" w:type="dxa"/>
            <w:tcBorders>
              <w:top w:val="nil"/>
              <w:left w:val="single" w:sz="4" w:space="0" w:color="BFBFBF"/>
              <w:bottom w:val="single" w:sz="4" w:space="0" w:color="BFBFBF"/>
              <w:right w:val="nil"/>
            </w:tcBorders>
            <w:shd w:val="clear" w:color="auto" w:fill="auto"/>
            <w:noWrap/>
            <w:vAlign w:val="center"/>
            <w:hideMark/>
          </w:tcPr>
          <w:p w14:paraId="2CCC7DB0"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Target metric</w:t>
            </w:r>
          </w:p>
        </w:tc>
        <w:tc>
          <w:tcPr>
            <w:tcW w:w="2400" w:type="dxa"/>
            <w:gridSpan w:val="2"/>
            <w:tcBorders>
              <w:top w:val="single" w:sz="4" w:space="0" w:color="BFBFBF"/>
              <w:left w:val="single" w:sz="4" w:space="0" w:color="BFBFBF"/>
              <w:bottom w:val="single" w:sz="4" w:space="0" w:color="BFBFBF"/>
              <w:right w:val="nil"/>
            </w:tcBorders>
            <w:shd w:val="clear" w:color="auto" w:fill="auto"/>
            <w:noWrap/>
            <w:vAlign w:val="center"/>
            <w:hideMark/>
          </w:tcPr>
          <w:p w14:paraId="3BFE93F1"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1% BLER</w:t>
            </w:r>
          </w:p>
        </w:tc>
        <w:tc>
          <w:tcPr>
            <w:tcW w:w="2400" w:type="dxa"/>
            <w:gridSpan w:val="2"/>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14:paraId="307E5793"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1% BLER</w:t>
            </w:r>
          </w:p>
        </w:tc>
      </w:tr>
      <w:tr w:rsidR="003C6441" w:rsidRPr="003C6441" w14:paraId="1507D25D" w14:textId="77777777" w:rsidTr="003C6441">
        <w:trPr>
          <w:trHeight w:val="288"/>
          <w:jc w:val="center"/>
        </w:trPr>
        <w:tc>
          <w:tcPr>
            <w:tcW w:w="2740" w:type="dxa"/>
            <w:tcBorders>
              <w:top w:val="nil"/>
              <w:left w:val="single" w:sz="4" w:space="0" w:color="BFBFBF"/>
              <w:bottom w:val="single" w:sz="4" w:space="0" w:color="BFBFBF"/>
              <w:right w:val="single" w:sz="4" w:space="0" w:color="BFBFBF"/>
            </w:tcBorders>
            <w:shd w:val="clear" w:color="auto" w:fill="auto"/>
            <w:noWrap/>
            <w:vAlign w:val="center"/>
            <w:hideMark/>
          </w:tcPr>
          <w:p w14:paraId="6250D956"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PRB allocation</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52AEB140"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48</w:t>
            </w:r>
          </w:p>
        </w:tc>
        <w:tc>
          <w:tcPr>
            <w:tcW w:w="1200" w:type="dxa"/>
            <w:tcBorders>
              <w:top w:val="nil"/>
              <w:left w:val="nil"/>
              <w:bottom w:val="single" w:sz="4" w:space="0" w:color="BFBFBF"/>
              <w:right w:val="single" w:sz="4" w:space="0" w:color="BFBFBF"/>
            </w:tcBorders>
            <w:shd w:val="clear" w:color="auto" w:fill="auto"/>
            <w:noWrap/>
            <w:vAlign w:val="center"/>
            <w:hideMark/>
          </w:tcPr>
          <w:p w14:paraId="12D2CB81"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48</w:t>
            </w:r>
          </w:p>
        </w:tc>
        <w:tc>
          <w:tcPr>
            <w:tcW w:w="1200" w:type="dxa"/>
            <w:tcBorders>
              <w:top w:val="nil"/>
              <w:left w:val="nil"/>
              <w:bottom w:val="single" w:sz="4" w:space="0" w:color="BFBFBF"/>
              <w:right w:val="single" w:sz="4" w:space="0" w:color="BFBFBF"/>
            </w:tcBorders>
            <w:shd w:val="clear" w:color="auto" w:fill="auto"/>
            <w:noWrap/>
            <w:vAlign w:val="center"/>
            <w:hideMark/>
          </w:tcPr>
          <w:p w14:paraId="3BD5D2E1"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24</w:t>
            </w:r>
          </w:p>
        </w:tc>
      </w:tr>
      <w:tr w:rsidR="003C6441" w:rsidRPr="003C6441" w14:paraId="624FA423" w14:textId="77777777" w:rsidTr="003C6441">
        <w:trPr>
          <w:trHeight w:val="288"/>
          <w:jc w:val="center"/>
        </w:trPr>
        <w:tc>
          <w:tcPr>
            <w:tcW w:w="2740" w:type="dxa"/>
            <w:tcBorders>
              <w:top w:val="nil"/>
              <w:left w:val="single" w:sz="4" w:space="0" w:color="BFBFBF"/>
              <w:bottom w:val="single" w:sz="4" w:space="0" w:color="BFBFBF"/>
              <w:right w:val="single" w:sz="4" w:space="0" w:color="BFBFBF"/>
            </w:tcBorders>
            <w:shd w:val="clear" w:color="auto" w:fill="auto"/>
            <w:noWrap/>
            <w:vAlign w:val="center"/>
            <w:hideMark/>
          </w:tcPr>
          <w:p w14:paraId="681DFE58"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Symbol duration</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61B35786"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2</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38319C8D"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2</w:t>
            </w:r>
          </w:p>
        </w:tc>
      </w:tr>
      <w:tr w:rsidR="003C6441" w:rsidRPr="003C6441" w14:paraId="57125371" w14:textId="77777777" w:rsidTr="003C6441">
        <w:trPr>
          <w:trHeight w:val="288"/>
          <w:jc w:val="center"/>
        </w:trPr>
        <w:tc>
          <w:tcPr>
            <w:tcW w:w="2740" w:type="dxa"/>
            <w:tcBorders>
              <w:top w:val="nil"/>
              <w:left w:val="single" w:sz="4" w:space="0" w:color="BFBFBF"/>
              <w:bottom w:val="single" w:sz="4" w:space="0" w:color="BFBFBF"/>
              <w:right w:val="single" w:sz="4" w:space="0" w:color="BFBFBF"/>
            </w:tcBorders>
            <w:shd w:val="clear" w:color="auto" w:fill="auto"/>
            <w:noWrap/>
            <w:vAlign w:val="center"/>
            <w:hideMark/>
          </w:tcPr>
          <w:p w14:paraId="2458C788"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Number of Tx antennas</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7CEB66B2"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4</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6DCFC701"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4</w:t>
            </w:r>
          </w:p>
        </w:tc>
      </w:tr>
      <w:tr w:rsidR="003C6441" w:rsidRPr="003C6441" w14:paraId="370B7439" w14:textId="77777777" w:rsidTr="003C6441">
        <w:trPr>
          <w:trHeight w:val="288"/>
          <w:jc w:val="center"/>
        </w:trPr>
        <w:tc>
          <w:tcPr>
            <w:tcW w:w="2740" w:type="dxa"/>
            <w:tcBorders>
              <w:top w:val="nil"/>
              <w:left w:val="single" w:sz="4" w:space="0" w:color="BFBFBF"/>
              <w:bottom w:val="single" w:sz="4" w:space="0" w:color="BFBFBF"/>
              <w:right w:val="single" w:sz="4" w:space="0" w:color="BFBFBF"/>
            </w:tcBorders>
            <w:shd w:val="clear" w:color="auto" w:fill="auto"/>
            <w:noWrap/>
            <w:vAlign w:val="center"/>
            <w:hideMark/>
          </w:tcPr>
          <w:p w14:paraId="75180D69"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Number of Rx antennas</w:t>
            </w:r>
          </w:p>
        </w:tc>
        <w:tc>
          <w:tcPr>
            <w:tcW w:w="1200" w:type="dxa"/>
            <w:tcBorders>
              <w:top w:val="nil"/>
              <w:left w:val="nil"/>
              <w:bottom w:val="single" w:sz="4" w:space="0" w:color="BFBFBF"/>
              <w:right w:val="single" w:sz="4" w:space="0" w:color="BFBFBF"/>
            </w:tcBorders>
            <w:shd w:val="clear" w:color="auto" w:fill="auto"/>
            <w:noWrap/>
            <w:vAlign w:val="center"/>
            <w:hideMark/>
          </w:tcPr>
          <w:p w14:paraId="36C75C8C"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4</w:t>
            </w:r>
          </w:p>
        </w:tc>
        <w:tc>
          <w:tcPr>
            <w:tcW w:w="1200" w:type="dxa"/>
            <w:tcBorders>
              <w:top w:val="nil"/>
              <w:left w:val="nil"/>
              <w:bottom w:val="single" w:sz="4" w:space="0" w:color="BFBFBF"/>
              <w:right w:val="single" w:sz="4" w:space="0" w:color="BFBFBF"/>
            </w:tcBorders>
            <w:shd w:val="clear" w:color="auto" w:fill="auto"/>
            <w:noWrap/>
            <w:vAlign w:val="center"/>
            <w:hideMark/>
          </w:tcPr>
          <w:p w14:paraId="193633D0"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1,2</w:t>
            </w:r>
          </w:p>
        </w:tc>
        <w:tc>
          <w:tcPr>
            <w:tcW w:w="1200" w:type="dxa"/>
            <w:tcBorders>
              <w:top w:val="nil"/>
              <w:left w:val="nil"/>
              <w:bottom w:val="single" w:sz="4" w:space="0" w:color="BFBFBF"/>
              <w:right w:val="single" w:sz="4" w:space="0" w:color="BFBFBF"/>
            </w:tcBorders>
            <w:shd w:val="clear" w:color="auto" w:fill="auto"/>
            <w:noWrap/>
            <w:vAlign w:val="center"/>
            <w:hideMark/>
          </w:tcPr>
          <w:p w14:paraId="4F6E7AF1"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2</w:t>
            </w:r>
          </w:p>
        </w:tc>
        <w:tc>
          <w:tcPr>
            <w:tcW w:w="1200" w:type="dxa"/>
            <w:tcBorders>
              <w:top w:val="nil"/>
              <w:left w:val="nil"/>
              <w:bottom w:val="single" w:sz="4" w:space="0" w:color="BFBFBF"/>
              <w:right w:val="single" w:sz="4" w:space="0" w:color="BFBFBF"/>
            </w:tcBorders>
            <w:shd w:val="clear" w:color="auto" w:fill="auto"/>
            <w:noWrap/>
            <w:vAlign w:val="center"/>
            <w:hideMark/>
          </w:tcPr>
          <w:p w14:paraId="5C6F5B39"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1,2</w:t>
            </w:r>
          </w:p>
        </w:tc>
      </w:tr>
      <w:tr w:rsidR="003C6441" w:rsidRPr="003C6441" w14:paraId="3F528A51" w14:textId="77777777" w:rsidTr="003C6441">
        <w:trPr>
          <w:trHeight w:val="288"/>
          <w:jc w:val="center"/>
        </w:trPr>
        <w:tc>
          <w:tcPr>
            <w:tcW w:w="2740" w:type="dxa"/>
            <w:tcBorders>
              <w:top w:val="nil"/>
              <w:left w:val="single" w:sz="4" w:space="0" w:color="BFBFBF"/>
              <w:bottom w:val="single" w:sz="4" w:space="0" w:color="BFBFBF"/>
              <w:right w:val="single" w:sz="4" w:space="0" w:color="BFBFBF"/>
            </w:tcBorders>
            <w:shd w:val="clear" w:color="auto" w:fill="auto"/>
            <w:noWrap/>
            <w:vAlign w:val="center"/>
            <w:hideMark/>
          </w:tcPr>
          <w:p w14:paraId="4D76725E"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PDSCH modulation</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540E5AD0"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QPSK</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45BEAF29"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QPSK</w:t>
            </w:r>
          </w:p>
        </w:tc>
      </w:tr>
      <w:tr w:rsidR="003C6441" w:rsidRPr="003C6441" w14:paraId="30ACA3A7" w14:textId="77777777" w:rsidTr="003C6441">
        <w:trPr>
          <w:trHeight w:val="576"/>
          <w:jc w:val="center"/>
        </w:trPr>
        <w:tc>
          <w:tcPr>
            <w:tcW w:w="2740" w:type="dxa"/>
            <w:tcBorders>
              <w:top w:val="nil"/>
              <w:left w:val="single" w:sz="4" w:space="0" w:color="BFBFBF"/>
              <w:bottom w:val="single" w:sz="4" w:space="0" w:color="BFBFBF"/>
              <w:right w:val="single" w:sz="4" w:space="0" w:color="BFBFBF"/>
            </w:tcBorders>
            <w:shd w:val="clear" w:color="auto" w:fill="auto"/>
            <w:noWrap/>
            <w:vAlign w:val="center"/>
            <w:hideMark/>
          </w:tcPr>
          <w:p w14:paraId="5C9117C5"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Channdel coding</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4549D24F"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Polar code</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3C15F033"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Polar code</w:t>
            </w:r>
          </w:p>
        </w:tc>
      </w:tr>
      <w:tr w:rsidR="003C6441" w:rsidRPr="003C6441" w14:paraId="2E0B0A69" w14:textId="77777777" w:rsidTr="003C6441">
        <w:trPr>
          <w:trHeight w:val="288"/>
          <w:jc w:val="center"/>
        </w:trPr>
        <w:tc>
          <w:tcPr>
            <w:tcW w:w="2740" w:type="dxa"/>
            <w:tcBorders>
              <w:top w:val="nil"/>
              <w:left w:val="single" w:sz="4" w:space="0" w:color="BFBFBF"/>
              <w:bottom w:val="single" w:sz="4" w:space="0" w:color="BFBFBF"/>
              <w:right w:val="single" w:sz="4" w:space="0" w:color="BFBFBF"/>
            </w:tcBorders>
            <w:shd w:val="clear" w:color="auto" w:fill="auto"/>
            <w:noWrap/>
            <w:vAlign w:val="center"/>
            <w:hideMark/>
          </w:tcPr>
          <w:p w14:paraId="6A0F1050"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Aggregation level</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5EF1B450"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16</w:t>
            </w:r>
          </w:p>
        </w:tc>
        <w:tc>
          <w:tcPr>
            <w:tcW w:w="1200" w:type="dxa"/>
            <w:tcBorders>
              <w:top w:val="nil"/>
              <w:left w:val="nil"/>
              <w:bottom w:val="single" w:sz="4" w:space="0" w:color="BFBFBF"/>
              <w:right w:val="single" w:sz="4" w:space="0" w:color="BFBFBF"/>
            </w:tcBorders>
            <w:shd w:val="clear" w:color="auto" w:fill="auto"/>
            <w:noWrap/>
            <w:vAlign w:val="center"/>
            <w:hideMark/>
          </w:tcPr>
          <w:p w14:paraId="799F4670"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16</w:t>
            </w:r>
          </w:p>
        </w:tc>
        <w:tc>
          <w:tcPr>
            <w:tcW w:w="1200" w:type="dxa"/>
            <w:tcBorders>
              <w:top w:val="nil"/>
              <w:left w:val="nil"/>
              <w:bottom w:val="single" w:sz="4" w:space="0" w:color="BFBFBF"/>
              <w:right w:val="single" w:sz="4" w:space="0" w:color="BFBFBF"/>
            </w:tcBorders>
            <w:shd w:val="clear" w:color="auto" w:fill="auto"/>
            <w:noWrap/>
            <w:vAlign w:val="center"/>
            <w:hideMark/>
          </w:tcPr>
          <w:p w14:paraId="6E5E2DAC"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8</w:t>
            </w:r>
          </w:p>
        </w:tc>
      </w:tr>
      <w:tr w:rsidR="003C6441" w:rsidRPr="003C6441" w14:paraId="280C209D" w14:textId="77777777" w:rsidTr="003C6441">
        <w:trPr>
          <w:trHeight w:val="288"/>
          <w:jc w:val="center"/>
        </w:trPr>
        <w:tc>
          <w:tcPr>
            <w:tcW w:w="2740" w:type="dxa"/>
            <w:tcBorders>
              <w:top w:val="nil"/>
              <w:left w:val="single" w:sz="4" w:space="0" w:color="BFBFBF"/>
              <w:bottom w:val="single" w:sz="4" w:space="0" w:color="BFBFBF"/>
              <w:right w:val="single" w:sz="4" w:space="0" w:color="BFBFBF"/>
            </w:tcBorders>
            <w:shd w:val="clear" w:color="auto" w:fill="auto"/>
            <w:noWrap/>
            <w:vAlign w:val="center"/>
            <w:hideMark/>
          </w:tcPr>
          <w:p w14:paraId="789B1969"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CCE-to-REG mapping</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712AC4FB"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Interleaved</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10D3CA7F"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Interleaved</w:t>
            </w:r>
          </w:p>
        </w:tc>
      </w:tr>
      <w:tr w:rsidR="003C6441" w:rsidRPr="003C6441" w14:paraId="75672D80" w14:textId="77777777" w:rsidTr="003C6441">
        <w:trPr>
          <w:trHeight w:val="288"/>
          <w:jc w:val="center"/>
        </w:trPr>
        <w:tc>
          <w:tcPr>
            <w:tcW w:w="2740" w:type="dxa"/>
            <w:tcBorders>
              <w:top w:val="nil"/>
              <w:left w:val="single" w:sz="4" w:space="0" w:color="BFBFBF"/>
              <w:bottom w:val="single" w:sz="4" w:space="0" w:color="BFBFBF"/>
              <w:right w:val="single" w:sz="4" w:space="0" w:color="BFBFBF"/>
            </w:tcBorders>
            <w:shd w:val="clear" w:color="auto" w:fill="auto"/>
            <w:noWrap/>
            <w:vAlign w:val="center"/>
            <w:hideMark/>
          </w:tcPr>
          <w:p w14:paraId="744BDC88"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Interleaver size (R)</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1D5841C6"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2</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5DDFFFDA"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2</w:t>
            </w:r>
          </w:p>
        </w:tc>
      </w:tr>
      <w:tr w:rsidR="003C6441" w:rsidRPr="003C6441" w14:paraId="2A6B70E0" w14:textId="77777777" w:rsidTr="003C6441">
        <w:trPr>
          <w:trHeight w:val="288"/>
          <w:jc w:val="center"/>
        </w:trPr>
        <w:tc>
          <w:tcPr>
            <w:tcW w:w="2740" w:type="dxa"/>
            <w:tcBorders>
              <w:top w:val="nil"/>
              <w:left w:val="single" w:sz="4" w:space="0" w:color="BFBFBF"/>
              <w:bottom w:val="single" w:sz="4" w:space="0" w:color="BFBFBF"/>
              <w:right w:val="single" w:sz="4" w:space="0" w:color="BFBFBF"/>
            </w:tcBorders>
            <w:shd w:val="clear" w:color="auto" w:fill="auto"/>
            <w:noWrap/>
            <w:vAlign w:val="center"/>
            <w:hideMark/>
          </w:tcPr>
          <w:p w14:paraId="12498981"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REG-bundle size (L)</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2A2CD309"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6</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14A8CA74"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6</w:t>
            </w:r>
          </w:p>
        </w:tc>
      </w:tr>
      <w:tr w:rsidR="003C6441" w:rsidRPr="003C6441" w14:paraId="3D68B15A" w14:textId="77777777" w:rsidTr="003C6441">
        <w:trPr>
          <w:trHeight w:val="288"/>
          <w:jc w:val="center"/>
        </w:trPr>
        <w:tc>
          <w:tcPr>
            <w:tcW w:w="2740" w:type="dxa"/>
            <w:tcBorders>
              <w:top w:val="nil"/>
              <w:left w:val="single" w:sz="4" w:space="0" w:color="BFBFBF"/>
              <w:bottom w:val="single" w:sz="4" w:space="0" w:color="BFBFBF"/>
              <w:right w:val="single" w:sz="4" w:space="0" w:color="BFBFBF"/>
            </w:tcBorders>
            <w:shd w:val="clear" w:color="auto" w:fill="auto"/>
            <w:noWrap/>
            <w:vAlign w:val="center"/>
            <w:hideMark/>
          </w:tcPr>
          <w:p w14:paraId="76D605B5"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Precoder granularity</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0BA5E3C6"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REG-bundle</w:t>
            </w:r>
          </w:p>
        </w:tc>
        <w:tc>
          <w:tcPr>
            <w:tcW w:w="2400" w:type="dxa"/>
            <w:gridSpan w:val="2"/>
            <w:tcBorders>
              <w:top w:val="single" w:sz="4" w:space="0" w:color="BFBFBF"/>
              <w:left w:val="nil"/>
              <w:bottom w:val="single" w:sz="4" w:space="0" w:color="BFBFBF"/>
              <w:right w:val="single" w:sz="4" w:space="0" w:color="BFBFBF"/>
            </w:tcBorders>
            <w:shd w:val="clear" w:color="auto" w:fill="auto"/>
            <w:noWrap/>
            <w:vAlign w:val="center"/>
            <w:hideMark/>
          </w:tcPr>
          <w:p w14:paraId="761FCF82" w14:textId="77777777" w:rsidR="003C6441" w:rsidRPr="003C6441" w:rsidRDefault="003C6441" w:rsidP="003C6441">
            <w:pPr>
              <w:jc w:val="center"/>
              <w:rPr>
                <w:rFonts w:ascii="Calibri" w:eastAsia="ＭＳ Ｐゴシック" w:hAnsi="Calibri" w:cs="Calibri"/>
                <w:sz w:val="16"/>
                <w:szCs w:val="16"/>
                <w:lang w:val="en-US"/>
              </w:rPr>
            </w:pPr>
            <w:r w:rsidRPr="003C6441">
              <w:rPr>
                <w:rFonts w:ascii="Calibri" w:eastAsia="ＭＳ Ｐゴシック" w:hAnsi="Calibri" w:cs="Calibri"/>
                <w:sz w:val="16"/>
                <w:szCs w:val="16"/>
                <w:lang w:val="en-US"/>
              </w:rPr>
              <w:t>REG-bundle</w:t>
            </w:r>
          </w:p>
        </w:tc>
      </w:tr>
      <w:tr w:rsidR="003C6441" w:rsidRPr="003C6441" w14:paraId="3ED8281E" w14:textId="77777777" w:rsidTr="003C6441">
        <w:trPr>
          <w:trHeight w:val="288"/>
          <w:jc w:val="center"/>
        </w:trPr>
        <w:tc>
          <w:tcPr>
            <w:tcW w:w="2740" w:type="dxa"/>
            <w:tcBorders>
              <w:top w:val="nil"/>
              <w:left w:val="single" w:sz="4" w:space="0" w:color="BFBFBF"/>
              <w:bottom w:val="single" w:sz="4" w:space="0" w:color="BFBFBF"/>
              <w:right w:val="single" w:sz="4" w:space="0" w:color="BFBFBF"/>
            </w:tcBorders>
            <w:shd w:val="clear" w:color="000000" w:fill="FFFFFF"/>
            <w:noWrap/>
            <w:vAlign w:val="center"/>
            <w:hideMark/>
          </w:tcPr>
          <w:p w14:paraId="74689EBC" w14:textId="77777777" w:rsidR="003C6441" w:rsidRPr="003C6441" w:rsidRDefault="003C6441" w:rsidP="003C6441">
            <w:pPr>
              <w:jc w:val="center"/>
              <w:rPr>
                <w:rFonts w:ascii="Calibri" w:eastAsia="ＭＳ Ｐゴシック" w:hAnsi="Calibri" w:cs="Calibri"/>
                <w:color w:val="000000"/>
                <w:sz w:val="16"/>
                <w:szCs w:val="16"/>
                <w:lang w:val="en-US"/>
              </w:rPr>
            </w:pPr>
            <w:r w:rsidRPr="003C6441">
              <w:rPr>
                <w:rFonts w:ascii="Calibri" w:eastAsia="ＭＳ Ｐゴシック" w:hAnsi="Calibri" w:cs="Calibri"/>
                <w:color w:val="000000"/>
                <w:sz w:val="16"/>
                <w:szCs w:val="16"/>
                <w:lang w:val="en-US"/>
              </w:rPr>
              <w:t>Payload size</w:t>
            </w:r>
          </w:p>
        </w:tc>
        <w:tc>
          <w:tcPr>
            <w:tcW w:w="2400" w:type="dxa"/>
            <w:gridSpan w:val="2"/>
            <w:tcBorders>
              <w:top w:val="single" w:sz="4" w:space="0" w:color="BFBFBF"/>
              <w:left w:val="nil"/>
              <w:bottom w:val="single" w:sz="4" w:space="0" w:color="BFBFBF"/>
              <w:right w:val="single" w:sz="4" w:space="0" w:color="BFBFBF"/>
            </w:tcBorders>
            <w:shd w:val="clear" w:color="000000" w:fill="FFFFFF"/>
            <w:noWrap/>
            <w:vAlign w:val="center"/>
            <w:hideMark/>
          </w:tcPr>
          <w:p w14:paraId="6C9E98B7" w14:textId="77777777" w:rsidR="003C6441" w:rsidRPr="003C6441" w:rsidRDefault="003C6441" w:rsidP="003C6441">
            <w:pPr>
              <w:jc w:val="center"/>
              <w:rPr>
                <w:rFonts w:ascii="Calibri" w:eastAsia="ＭＳ Ｐゴシック" w:hAnsi="Calibri" w:cs="Calibri"/>
                <w:color w:val="000000"/>
                <w:sz w:val="16"/>
                <w:szCs w:val="16"/>
                <w:lang w:val="en-US"/>
              </w:rPr>
            </w:pPr>
            <w:r w:rsidRPr="003C6441">
              <w:rPr>
                <w:rFonts w:ascii="Calibri" w:eastAsia="ＭＳ Ｐゴシック" w:hAnsi="Calibri" w:cs="Calibri"/>
                <w:color w:val="000000"/>
                <w:sz w:val="16"/>
                <w:szCs w:val="16"/>
                <w:lang w:val="en-US"/>
              </w:rPr>
              <w:t>40 bit</w:t>
            </w:r>
          </w:p>
        </w:tc>
        <w:tc>
          <w:tcPr>
            <w:tcW w:w="2400" w:type="dxa"/>
            <w:gridSpan w:val="2"/>
            <w:tcBorders>
              <w:top w:val="single" w:sz="4" w:space="0" w:color="BFBFBF"/>
              <w:left w:val="nil"/>
              <w:bottom w:val="single" w:sz="4" w:space="0" w:color="BFBFBF"/>
              <w:right w:val="single" w:sz="4" w:space="0" w:color="BFBFBF"/>
            </w:tcBorders>
            <w:shd w:val="clear" w:color="000000" w:fill="FFFFFF"/>
            <w:noWrap/>
            <w:vAlign w:val="center"/>
            <w:hideMark/>
          </w:tcPr>
          <w:p w14:paraId="1B559F97" w14:textId="77777777" w:rsidR="003C6441" w:rsidRPr="003C6441" w:rsidRDefault="003C6441" w:rsidP="003C6441">
            <w:pPr>
              <w:jc w:val="center"/>
              <w:rPr>
                <w:rFonts w:ascii="Calibri" w:eastAsia="ＭＳ Ｐゴシック" w:hAnsi="Calibri" w:cs="Calibri"/>
                <w:color w:val="000000"/>
                <w:sz w:val="16"/>
                <w:szCs w:val="16"/>
                <w:lang w:val="en-US"/>
              </w:rPr>
            </w:pPr>
            <w:r w:rsidRPr="003C6441">
              <w:rPr>
                <w:rFonts w:ascii="Calibri" w:eastAsia="ＭＳ Ｐゴシック" w:hAnsi="Calibri" w:cs="Calibri"/>
                <w:color w:val="000000"/>
                <w:sz w:val="16"/>
                <w:szCs w:val="16"/>
                <w:lang w:val="en-US"/>
              </w:rPr>
              <w:t>40 bit</w:t>
            </w:r>
          </w:p>
        </w:tc>
      </w:tr>
    </w:tbl>
    <w:p w14:paraId="4F7AC08E" w14:textId="77777777" w:rsidR="003C6441" w:rsidRDefault="003C6441" w:rsidP="00151E55">
      <w:pPr>
        <w:spacing w:afterLines="50" w:after="120"/>
        <w:jc w:val="both"/>
        <w:rPr>
          <w:rFonts w:eastAsia="ＭＳ 明朝"/>
          <w:sz w:val="22"/>
          <w:szCs w:val="22"/>
        </w:rPr>
      </w:pPr>
    </w:p>
    <w:p w14:paraId="130428A7" w14:textId="192D94B4" w:rsidR="00741B6C" w:rsidRDefault="00741B6C" w:rsidP="00741B6C">
      <w:pPr>
        <w:spacing w:afterLines="50" w:after="120"/>
        <w:jc w:val="center"/>
        <w:rPr>
          <w:rFonts w:eastAsia="ＭＳ 明朝"/>
          <w:sz w:val="22"/>
          <w:szCs w:val="22"/>
        </w:rPr>
      </w:pPr>
      <w:r>
        <w:rPr>
          <w:rFonts w:eastAsia="ＭＳ 明朝" w:hint="eastAsia"/>
          <w:sz w:val="22"/>
          <w:szCs w:val="22"/>
        </w:rPr>
        <w:t xml:space="preserve">Table 5.  </w:t>
      </w:r>
      <w:r>
        <w:rPr>
          <w:rFonts w:eastAsia="ＭＳ 明朝"/>
          <w:sz w:val="22"/>
          <w:szCs w:val="22"/>
        </w:rPr>
        <w:t>PUCCH parameters for link level simulation</w:t>
      </w:r>
    </w:p>
    <w:tbl>
      <w:tblPr>
        <w:tblW w:w="5000" w:type="pct"/>
        <w:tblLayout w:type="fixed"/>
        <w:tblCellMar>
          <w:left w:w="99" w:type="dxa"/>
          <w:right w:w="99" w:type="dxa"/>
        </w:tblCellMar>
        <w:tblLook w:val="04A0" w:firstRow="1" w:lastRow="0" w:firstColumn="1" w:lastColumn="0" w:noHBand="0" w:noVBand="1"/>
      </w:tblPr>
      <w:tblGrid>
        <w:gridCol w:w="2926"/>
        <w:gridCol w:w="1747"/>
        <w:gridCol w:w="1702"/>
        <w:gridCol w:w="897"/>
        <w:gridCol w:w="946"/>
        <w:gridCol w:w="849"/>
        <w:gridCol w:w="895"/>
      </w:tblGrid>
      <w:tr w:rsidR="001F23D0" w:rsidRPr="000D64B5" w14:paraId="271CDE51" w14:textId="77777777" w:rsidTr="00FB61BF">
        <w:trPr>
          <w:trHeight w:val="288"/>
        </w:trPr>
        <w:tc>
          <w:tcPr>
            <w:tcW w:w="1469" w:type="pct"/>
            <w:tcBorders>
              <w:top w:val="single" w:sz="4" w:space="0" w:color="BFBFBF"/>
              <w:left w:val="single" w:sz="4" w:space="0" w:color="BFBFBF"/>
              <w:bottom w:val="single" w:sz="4" w:space="0" w:color="BFBFBF"/>
              <w:right w:val="single" w:sz="4" w:space="0" w:color="BFBFBF"/>
            </w:tcBorders>
            <w:shd w:val="clear" w:color="000000" w:fill="FFFFFF"/>
            <w:noWrap/>
            <w:vAlign w:val="center"/>
            <w:hideMark/>
          </w:tcPr>
          <w:p w14:paraId="2F6C72A7"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 xml:space="preserve">　</w:t>
            </w:r>
          </w:p>
        </w:tc>
        <w:tc>
          <w:tcPr>
            <w:tcW w:w="1731" w:type="pct"/>
            <w:gridSpan w:val="2"/>
            <w:tcBorders>
              <w:top w:val="single" w:sz="4" w:space="0" w:color="BFBFBF"/>
              <w:left w:val="nil"/>
              <w:bottom w:val="single" w:sz="4" w:space="0" w:color="BFBFBF"/>
              <w:right w:val="nil"/>
            </w:tcBorders>
            <w:shd w:val="clear" w:color="000000" w:fill="FFFFFF"/>
            <w:noWrap/>
            <w:vAlign w:val="center"/>
            <w:hideMark/>
          </w:tcPr>
          <w:p w14:paraId="6E774423"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FR1</w:t>
            </w:r>
          </w:p>
        </w:tc>
        <w:tc>
          <w:tcPr>
            <w:tcW w:w="1800" w:type="pct"/>
            <w:gridSpan w:val="4"/>
            <w:tcBorders>
              <w:top w:val="single" w:sz="4" w:space="0" w:color="BFBFBF"/>
              <w:left w:val="single" w:sz="4" w:space="0" w:color="BFBFBF"/>
              <w:bottom w:val="single" w:sz="4" w:space="0" w:color="BFBFBF"/>
              <w:right w:val="single" w:sz="4" w:space="0" w:color="BFBFBF"/>
            </w:tcBorders>
            <w:shd w:val="clear" w:color="000000" w:fill="FFFFFF"/>
            <w:noWrap/>
            <w:vAlign w:val="center"/>
            <w:hideMark/>
          </w:tcPr>
          <w:p w14:paraId="707DD9E3"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FR2</w:t>
            </w:r>
          </w:p>
        </w:tc>
      </w:tr>
      <w:tr w:rsidR="00F4666D" w:rsidRPr="000D64B5" w14:paraId="5FC3066D" w14:textId="77777777" w:rsidTr="00FB61BF">
        <w:trPr>
          <w:trHeight w:val="288"/>
        </w:trPr>
        <w:tc>
          <w:tcPr>
            <w:tcW w:w="1469" w:type="pct"/>
            <w:tcBorders>
              <w:top w:val="nil"/>
              <w:left w:val="single" w:sz="4" w:space="0" w:color="BFBFBF"/>
              <w:bottom w:val="single" w:sz="4" w:space="0" w:color="BFBFBF"/>
              <w:right w:val="single" w:sz="4" w:space="0" w:color="BFBFBF"/>
            </w:tcBorders>
            <w:shd w:val="clear" w:color="000000" w:fill="FFFFFF"/>
            <w:noWrap/>
            <w:vAlign w:val="center"/>
            <w:hideMark/>
          </w:tcPr>
          <w:p w14:paraId="19897EDA"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Service</w:t>
            </w:r>
          </w:p>
        </w:tc>
        <w:tc>
          <w:tcPr>
            <w:tcW w:w="877" w:type="pct"/>
            <w:tcBorders>
              <w:top w:val="nil"/>
              <w:left w:val="nil"/>
              <w:bottom w:val="single" w:sz="4" w:space="0" w:color="BFBFBF"/>
              <w:right w:val="nil"/>
            </w:tcBorders>
            <w:shd w:val="clear" w:color="000000" w:fill="FFFFFF"/>
            <w:noWrap/>
            <w:vAlign w:val="center"/>
            <w:hideMark/>
          </w:tcPr>
          <w:p w14:paraId="4AD4383A"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VoIP</w:t>
            </w:r>
          </w:p>
        </w:tc>
        <w:tc>
          <w:tcPr>
            <w:tcW w:w="854" w:type="pct"/>
            <w:tcBorders>
              <w:top w:val="nil"/>
              <w:left w:val="single" w:sz="4" w:space="0" w:color="BFBFBF"/>
              <w:bottom w:val="single" w:sz="4" w:space="0" w:color="BFBFBF"/>
              <w:right w:val="nil"/>
            </w:tcBorders>
            <w:shd w:val="clear" w:color="000000" w:fill="FFFFFF"/>
            <w:noWrap/>
            <w:vAlign w:val="center"/>
            <w:hideMark/>
          </w:tcPr>
          <w:p w14:paraId="4A7DEA67"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eMBB</w:t>
            </w:r>
          </w:p>
        </w:tc>
        <w:tc>
          <w:tcPr>
            <w:tcW w:w="925" w:type="pct"/>
            <w:gridSpan w:val="2"/>
            <w:tcBorders>
              <w:top w:val="single" w:sz="4" w:space="0" w:color="BFBFBF"/>
              <w:left w:val="single" w:sz="4" w:space="0" w:color="BFBFBF"/>
              <w:bottom w:val="single" w:sz="4" w:space="0" w:color="BFBFBF"/>
              <w:right w:val="nil"/>
            </w:tcBorders>
            <w:shd w:val="clear" w:color="000000" w:fill="FFFFFF"/>
            <w:noWrap/>
            <w:vAlign w:val="center"/>
            <w:hideMark/>
          </w:tcPr>
          <w:p w14:paraId="5B964962"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VoIP</w:t>
            </w:r>
          </w:p>
        </w:tc>
        <w:tc>
          <w:tcPr>
            <w:tcW w:w="875" w:type="pct"/>
            <w:gridSpan w:val="2"/>
            <w:tcBorders>
              <w:top w:val="single" w:sz="4" w:space="0" w:color="BFBFBF"/>
              <w:left w:val="single" w:sz="4" w:space="0" w:color="BFBFBF"/>
              <w:bottom w:val="single" w:sz="4" w:space="0" w:color="BFBFBF"/>
              <w:right w:val="nil"/>
            </w:tcBorders>
            <w:shd w:val="clear" w:color="000000" w:fill="FFFFFF"/>
            <w:noWrap/>
            <w:vAlign w:val="center"/>
            <w:hideMark/>
          </w:tcPr>
          <w:p w14:paraId="2F8A17E2"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eMBB</w:t>
            </w:r>
          </w:p>
        </w:tc>
      </w:tr>
      <w:tr w:rsidR="00F4666D" w:rsidRPr="000D64B5" w14:paraId="0C35C1E1" w14:textId="77777777" w:rsidTr="00FB61BF">
        <w:trPr>
          <w:trHeight w:val="288"/>
        </w:trPr>
        <w:tc>
          <w:tcPr>
            <w:tcW w:w="1469" w:type="pct"/>
            <w:tcBorders>
              <w:top w:val="nil"/>
              <w:left w:val="single" w:sz="4" w:space="0" w:color="BFBFBF"/>
              <w:bottom w:val="single" w:sz="4" w:space="0" w:color="BFBFBF"/>
              <w:right w:val="single" w:sz="4" w:space="0" w:color="BFBFBF"/>
            </w:tcBorders>
            <w:shd w:val="clear" w:color="000000" w:fill="FFFFFF"/>
            <w:noWrap/>
            <w:vAlign w:val="center"/>
            <w:hideMark/>
          </w:tcPr>
          <w:p w14:paraId="57DA6ED2"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Channel</w:t>
            </w:r>
          </w:p>
        </w:tc>
        <w:tc>
          <w:tcPr>
            <w:tcW w:w="877" w:type="pct"/>
            <w:tcBorders>
              <w:top w:val="nil"/>
              <w:left w:val="nil"/>
              <w:bottom w:val="single" w:sz="4" w:space="0" w:color="BFBFBF"/>
              <w:right w:val="nil"/>
            </w:tcBorders>
            <w:shd w:val="clear" w:color="000000" w:fill="FFFFFF"/>
            <w:noWrap/>
            <w:vAlign w:val="center"/>
            <w:hideMark/>
          </w:tcPr>
          <w:p w14:paraId="71DA455A"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Urban</w:t>
            </w:r>
          </w:p>
        </w:tc>
        <w:tc>
          <w:tcPr>
            <w:tcW w:w="854" w:type="pct"/>
            <w:tcBorders>
              <w:top w:val="nil"/>
              <w:left w:val="single" w:sz="4" w:space="0" w:color="BFBFBF"/>
              <w:bottom w:val="single" w:sz="4" w:space="0" w:color="BFBFBF"/>
              <w:right w:val="nil"/>
            </w:tcBorders>
            <w:shd w:val="clear" w:color="000000" w:fill="FFFFFF"/>
            <w:noWrap/>
            <w:vAlign w:val="center"/>
            <w:hideMark/>
          </w:tcPr>
          <w:p w14:paraId="5DA39072"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Urban</w:t>
            </w:r>
          </w:p>
        </w:tc>
        <w:tc>
          <w:tcPr>
            <w:tcW w:w="925" w:type="pct"/>
            <w:gridSpan w:val="2"/>
            <w:tcBorders>
              <w:top w:val="single" w:sz="4" w:space="0" w:color="BFBFBF"/>
              <w:left w:val="single" w:sz="4" w:space="0" w:color="BFBFBF"/>
              <w:bottom w:val="single" w:sz="4" w:space="0" w:color="BFBFBF"/>
              <w:right w:val="nil"/>
            </w:tcBorders>
            <w:shd w:val="clear" w:color="000000" w:fill="FFFFFF"/>
            <w:noWrap/>
            <w:vAlign w:val="center"/>
            <w:hideMark/>
          </w:tcPr>
          <w:p w14:paraId="66E93DE7"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Indoor</w:t>
            </w:r>
          </w:p>
        </w:tc>
        <w:tc>
          <w:tcPr>
            <w:tcW w:w="875" w:type="pct"/>
            <w:gridSpan w:val="2"/>
            <w:tcBorders>
              <w:top w:val="single" w:sz="4" w:space="0" w:color="BFBFBF"/>
              <w:left w:val="single" w:sz="4" w:space="0" w:color="BFBFBF"/>
              <w:bottom w:val="single" w:sz="4" w:space="0" w:color="BFBFBF"/>
              <w:right w:val="nil"/>
            </w:tcBorders>
            <w:shd w:val="clear" w:color="000000" w:fill="FFFFFF"/>
            <w:noWrap/>
            <w:vAlign w:val="center"/>
            <w:hideMark/>
          </w:tcPr>
          <w:p w14:paraId="1CF8B49E"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Indoor</w:t>
            </w:r>
          </w:p>
        </w:tc>
      </w:tr>
      <w:tr w:rsidR="00F4666D" w:rsidRPr="000D64B5" w14:paraId="1A2B3BF2" w14:textId="77777777" w:rsidTr="00FB61BF">
        <w:trPr>
          <w:trHeight w:val="1440"/>
        </w:trPr>
        <w:tc>
          <w:tcPr>
            <w:tcW w:w="1469" w:type="pct"/>
            <w:tcBorders>
              <w:top w:val="nil"/>
              <w:left w:val="single" w:sz="4" w:space="0" w:color="BFBFBF"/>
              <w:bottom w:val="single" w:sz="4" w:space="0" w:color="BFBFBF"/>
              <w:right w:val="single" w:sz="4" w:space="0" w:color="BFBFBF"/>
            </w:tcBorders>
            <w:shd w:val="clear" w:color="000000" w:fill="FFFFFF"/>
            <w:noWrap/>
            <w:vAlign w:val="center"/>
            <w:hideMark/>
          </w:tcPr>
          <w:p w14:paraId="055B9C39"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UE capability</w:t>
            </w:r>
          </w:p>
        </w:tc>
        <w:tc>
          <w:tcPr>
            <w:tcW w:w="877" w:type="pct"/>
            <w:tcBorders>
              <w:top w:val="nil"/>
              <w:left w:val="nil"/>
              <w:bottom w:val="single" w:sz="4" w:space="0" w:color="BFBFBF"/>
              <w:right w:val="single" w:sz="4" w:space="0" w:color="BFBFBF"/>
            </w:tcBorders>
            <w:shd w:val="clear" w:color="000000" w:fill="FFFFFF"/>
            <w:vAlign w:val="center"/>
            <w:hideMark/>
          </w:tcPr>
          <w:p w14:paraId="2684F520"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ReferenceNR device</w:t>
            </w:r>
            <w:r w:rsidRPr="000D64B5">
              <w:rPr>
                <w:rFonts w:ascii="Calibri" w:eastAsia="ＭＳ Ｐゴシック" w:hAnsi="Calibri" w:cs="Calibri"/>
                <w:color w:val="000000"/>
                <w:sz w:val="16"/>
                <w:szCs w:val="16"/>
                <w:lang w:val="en-US"/>
              </w:rPr>
              <w:br/>
              <w:t>RedCap UE</w:t>
            </w:r>
          </w:p>
        </w:tc>
        <w:tc>
          <w:tcPr>
            <w:tcW w:w="854" w:type="pct"/>
            <w:tcBorders>
              <w:top w:val="nil"/>
              <w:left w:val="nil"/>
              <w:bottom w:val="single" w:sz="4" w:space="0" w:color="BFBFBF"/>
              <w:right w:val="single" w:sz="4" w:space="0" w:color="BFBFBF"/>
            </w:tcBorders>
            <w:shd w:val="clear" w:color="000000" w:fill="FFFFFF"/>
            <w:vAlign w:val="center"/>
            <w:hideMark/>
          </w:tcPr>
          <w:p w14:paraId="55BC8BDD"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ReferenceNR device</w:t>
            </w:r>
            <w:r w:rsidRPr="000D64B5">
              <w:rPr>
                <w:rFonts w:ascii="Calibri" w:eastAsia="ＭＳ Ｐゴシック" w:hAnsi="Calibri" w:cs="Calibri"/>
                <w:color w:val="000000"/>
                <w:sz w:val="16"/>
                <w:szCs w:val="16"/>
                <w:lang w:val="en-US"/>
              </w:rPr>
              <w:br/>
              <w:t>RedCap UE</w:t>
            </w:r>
          </w:p>
        </w:tc>
        <w:tc>
          <w:tcPr>
            <w:tcW w:w="925" w:type="pct"/>
            <w:gridSpan w:val="2"/>
            <w:tcBorders>
              <w:top w:val="single" w:sz="4" w:space="0" w:color="BFBFBF"/>
              <w:left w:val="nil"/>
              <w:bottom w:val="single" w:sz="4" w:space="0" w:color="BFBFBF"/>
              <w:right w:val="single" w:sz="4" w:space="0" w:color="BFBFBF"/>
            </w:tcBorders>
            <w:shd w:val="clear" w:color="000000" w:fill="FFFFFF"/>
            <w:vAlign w:val="center"/>
            <w:hideMark/>
          </w:tcPr>
          <w:p w14:paraId="3D4E82D0"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ReferenceNR device</w:t>
            </w:r>
            <w:r w:rsidRPr="000D64B5">
              <w:rPr>
                <w:rFonts w:ascii="Calibri" w:eastAsia="ＭＳ Ｐゴシック" w:hAnsi="Calibri" w:cs="Calibri"/>
                <w:color w:val="000000"/>
                <w:sz w:val="16"/>
                <w:szCs w:val="16"/>
                <w:lang w:val="en-US"/>
              </w:rPr>
              <w:br/>
              <w:t>RedCap UE</w:t>
            </w:r>
          </w:p>
        </w:tc>
        <w:tc>
          <w:tcPr>
            <w:tcW w:w="875" w:type="pct"/>
            <w:gridSpan w:val="2"/>
            <w:tcBorders>
              <w:top w:val="single" w:sz="4" w:space="0" w:color="BFBFBF"/>
              <w:left w:val="nil"/>
              <w:bottom w:val="single" w:sz="4" w:space="0" w:color="BFBFBF"/>
              <w:right w:val="single" w:sz="4" w:space="0" w:color="BFBFBF"/>
            </w:tcBorders>
            <w:shd w:val="clear" w:color="000000" w:fill="FFFFFF"/>
            <w:vAlign w:val="center"/>
            <w:hideMark/>
          </w:tcPr>
          <w:p w14:paraId="07FD4420"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ReferenceNR device</w:t>
            </w:r>
            <w:r w:rsidRPr="000D64B5">
              <w:rPr>
                <w:rFonts w:ascii="Calibri" w:eastAsia="ＭＳ Ｐゴシック" w:hAnsi="Calibri" w:cs="Calibri"/>
                <w:color w:val="000000"/>
                <w:sz w:val="16"/>
                <w:szCs w:val="16"/>
                <w:lang w:val="en-US"/>
              </w:rPr>
              <w:br/>
              <w:t>RedCap UE</w:t>
            </w:r>
          </w:p>
        </w:tc>
      </w:tr>
      <w:tr w:rsidR="00F4666D" w:rsidRPr="000D64B5" w14:paraId="53A597E1" w14:textId="77777777" w:rsidTr="00FB61BF">
        <w:trPr>
          <w:trHeight w:val="840"/>
        </w:trPr>
        <w:tc>
          <w:tcPr>
            <w:tcW w:w="1469" w:type="pct"/>
            <w:tcBorders>
              <w:top w:val="nil"/>
              <w:left w:val="single" w:sz="4" w:space="0" w:color="BFBFBF"/>
              <w:bottom w:val="single" w:sz="4" w:space="0" w:color="BFBFBF"/>
              <w:right w:val="nil"/>
            </w:tcBorders>
            <w:shd w:val="clear" w:color="000000" w:fill="FFFFFF"/>
            <w:noWrap/>
            <w:vAlign w:val="center"/>
            <w:hideMark/>
          </w:tcPr>
          <w:p w14:paraId="07A76EDC"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Target metric</w:t>
            </w:r>
          </w:p>
        </w:tc>
        <w:tc>
          <w:tcPr>
            <w:tcW w:w="877" w:type="pct"/>
            <w:tcBorders>
              <w:top w:val="nil"/>
              <w:left w:val="single" w:sz="4" w:space="0" w:color="BFBFBF"/>
              <w:bottom w:val="single" w:sz="4" w:space="0" w:color="BFBFBF"/>
              <w:right w:val="nil"/>
            </w:tcBorders>
            <w:shd w:val="clear" w:color="000000" w:fill="FFFFFF"/>
            <w:vAlign w:val="center"/>
            <w:hideMark/>
          </w:tcPr>
          <w:p w14:paraId="3D54AD63" w14:textId="5996BC7A" w:rsidR="000D64B5" w:rsidRPr="000D64B5" w:rsidRDefault="00482B73"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 BLER</w:t>
            </w:r>
          </w:p>
        </w:tc>
        <w:tc>
          <w:tcPr>
            <w:tcW w:w="854" w:type="pct"/>
            <w:tcBorders>
              <w:top w:val="nil"/>
              <w:left w:val="single" w:sz="4" w:space="0" w:color="BFBFBF"/>
              <w:bottom w:val="single" w:sz="4" w:space="0" w:color="BFBFBF"/>
              <w:right w:val="nil"/>
            </w:tcBorders>
            <w:shd w:val="clear" w:color="000000" w:fill="FFFFFF"/>
            <w:noWrap/>
            <w:vAlign w:val="center"/>
            <w:hideMark/>
          </w:tcPr>
          <w:p w14:paraId="748C8308"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 BLER</w:t>
            </w:r>
          </w:p>
        </w:tc>
        <w:tc>
          <w:tcPr>
            <w:tcW w:w="925" w:type="pct"/>
            <w:gridSpan w:val="2"/>
            <w:tcBorders>
              <w:top w:val="single" w:sz="4" w:space="0" w:color="BFBFBF"/>
              <w:left w:val="single" w:sz="4" w:space="0" w:color="BFBFBF"/>
              <w:bottom w:val="single" w:sz="4" w:space="0" w:color="BFBFBF"/>
              <w:right w:val="single" w:sz="4" w:space="0" w:color="BFBFBF"/>
            </w:tcBorders>
            <w:shd w:val="clear" w:color="000000" w:fill="FFFFFF"/>
            <w:vAlign w:val="center"/>
            <w:hideMark/>
          </w:tcPr>
          <w:p w14:paraId="4D8BC277" w14:textId="39975207" w:rsidR="000D64B5" w:rsidRPr="000D64B5" w:rsidRDefault="00482B73"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 BLER</w:t>
            </w:r>
          </w:p>
        </w:tc>
        <w:tc>
          <w:tcPr>
            <w:tcW w:w="875" w:type="pct"/>
            <w:gridSpan w:val="2"/>
            <w:tcBorders>
              <w:top w:val="single" w:sz="4" w:space="0" w:color="BFBFBF"/>
              <w:left w:val="nil"/>
              <w:bottom w:val="single" w:sz="4" w:space="0" w:color="BFBFBF"/>
              <w:right w:val="single" w:sz="4" w:space="0" w:color="BFBFBF"/>
            </w:tcBorders>
            <w:shd w:val="clear" w:color="000000" w:fill="FFFFFF"/>
            <w:noWrap/>
            <w:vAlign w:val="center"/>
            <w:hideMark/>
          </w:tcPr>
          <w:p w14:paraId="05B0331D" w14:textId="77777777" w:rsidR="000D64B5" w:rsidRPr="000D64B5" w:rsidRDefault="000D64B5" w:rsidP="000D64B5">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 BLER</w:t>
            </w:r>
          </w:p>
        </w:tc>
      </w:tr>
      <w:tr w:rsidR="002859DE" w:rsidRPr="000D64B5" w14:paraId="6FC541BD" w14:textId="77777777" w:rsidTr="00FB61BF">
        <w:trPr>
          <w:trHeight w:val="288"/>
        </w:trPr>
        <w:tc>
          <w:tcPr>
            <w:tcW w:w="1469" w:type="pct"/>
            <w:tcBorders>
              <w:top w:val="nil"/>
              <w:left w:val="single" w:sz="4" w:space="0" w:color="BFBFBF"/>
              <w:bottom w:val="single" w:sz="4" w:space="0" w:color="BFBFBF"/>
              <w:right w:val="single" w:sz="4" w:space="0" w:color="BFBFBF"/>
            </w:tcBorders>
            <w:shd w:val="clear" w:color="000000" w:fill="FFFFFF"/>
            <w:noWrap/>
            <w:vAlign w:val="center"/>
            <w:hideMark/>
          </w:tcPr>
          <w:p w14:paraId="12C0835C"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PUCCH format</w:t>
            </w:r>
          </w:p>
        </w:tc>
        <w:tc>
          <w:tcPr>
            <w:tcW w:w="877" w:type="pct"/>
            <w:tcBorders>
              <w:top w:val="nil"/>
              <w:left w:val="nil"/>
              <w:bottom w:val="single" w:sz="4" w:space="0" w:color="BFBFBF"/>
              <w:right w:val="single" w:sz="4" w:space="0" w:color="BFBFBF"/>
            </w:tcBorders>
            <w:shd w:val="clear" w:color="000000" w:fill="FFFFFF"/>
            <w:noWrap/>
            <w:vAlign w:val="center"/>
            <w:hideMark/>
          </w:tcPr>
          <w:p w14:paraId="7E7C141E"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Format 1</w:t>
            </w:r>
          </w:p>
        </w:tc>
        <w:tc>
          <w:tcPr>
            <w:tcW w:w="854" w:type="pct"/>
            <w:tcBorders>
              <w:top w:val="nil"/>
              <w:left w:val="nil"/>
              <w:bottom w:val="single" w:sz="4" w:space="0" w:color="BFBFBF"/>
              <w:right w:val="single" w:sz="4" w:space="0" w:color="BFBFBF"/>
            </w:tcBorders>
            <w:shd w:val="clear" w:color="000000" w:fill="FFFFFF"/>
            <w:noWrap/>
            <w:vAlign w:val="center"/>
            <w:hideMark/>
          </w:tcPr>
          <w:p w14:paraId="615E3834" w14:textId="0DCFC14D"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Format 3</w:t>
            </w:r>
          </w:p>
        </w:tc>
        <w:tc>
          <w:tcPr>
            <w:tcW w:w="450" w:type="pct"/>
            <w:tcBorders>
              <w:top w:val="nil"/>
              <w:left w:val="nil"/>
              <w:bottom w:val="single" w:sz="4" w:space="0" w:color="BFBFBF"/>
              <w:right w:val="single" w:sz="4" w:space="0" w:color="BFBFBF"/>
            </w:tcBorders>
            <w:shd w:val="clear" w:color="000000" w:fill="FFFFFF"/>
            <w:noWrap/>
            <w:vAlign w:val="center"/>
            <w:hideMark/>
          </w:tcPr>
          <w:p w14:paraId="0B2A567F" w14:textId="628C0F0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Format 1</w:t>
            </w:r>
          </w:p>
        </w:tc>
        <w:tc>
          <w:tcPr>
            <w:tcW w:w="475" w:type="pct"/>
            <w:tcBorders>
              <w:top w:val="nil"/>
              <w:left w:val="nil"/>
              <w:bottom w:val="single" w:sz="4" w:space="0" w:color="BFBFBF"/>
              <w:right w:val="single" w:sz="4" w:space="0" w:color="BFBFBF"/>
            </w:tcBorders>
            <w:shd w:val="clear" w:color="000000" w:fill="FFFFFF"/>
            <w:vAlign w:val="center"/>
          </w:tcPr>
          <w:p w14:paraId="769F1FA5" w14:textId="5DF9093A"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Format 0</w:t>
            </w:r>
          </w:p>
        </w:tc>
        <w:tc>
          <w:tcPr>
            <w:tcW w:w="426" w:type="pct"/>
            <w:tcBorders>
              <w:top w:val="nil"/>
              <w:left w:val="nil"/>
              <w:bottom w:val="single" w:sz="4" w:space="0" w:color="BFBFBF"/>
              <w:right w:val="single" w:sz="4" w:space="0" w:color="BFBFBF"/>
            </w:tcBorders>
            <w:shd w:val="clear" w:color="000000" w:fill="FFFFFF"/>
            <w:noWrap/>
            <w:vAlign w:val="center"/>
            <w:hideMark/>
          </w:tcPr>
          <w:p w14:paraId="518DE757"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Format 3</w:t>
            </w:r>
          </w:p>
        </w:tc>
        <w:tc>
          <w:tcPr>
            <w:tcW w:w="449" w:type="pct"/>
            <w:tcBorders>
              <w:top w:val="nil"/>
              <w:left w:val="nil"/>
              <w:bottom w:val="single" w:sz="4" w:space="0" w:color="BFBFBF"/>
              <w:right w:val="single" w:sz="4" w:space="0" w:color="BFBFBF"/>
            </w:tcBorders>
            <w:shd w:val="clear" w:color="000000" w:fill="FFFFFF"/>
            <w:noWrap/>
            <w:vAlign w:val="center"/>
            <w:hideMark/>
          </w:tcPr>
          <w:p w14:paraId="4BF0CBBF"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Format 2</w:t>
            </w:r>
          </w:p>
        </w:tc>
      </w:tr>
      <w:tr w:rsidR="002859DE" w:rsidRPr="000D64B5" w14:paraId="12E2CB87" w14:textId="77777777" w:rsidTr="00FB61BF">
        <w:trPr>
          <w:trHeight w:val="288"/>
        </w:trPr>
        <w:tc>
          <w:tcPr>
            <w:tcW w:w="1469" w:type="pct"/>
            <w:tcBorders>
              <w:top w:val="nil"/>
              <w:left w:val="single" w:sz="4" w:space="0" w:color="BFBFBF"/>
              <w:bottom w:val="single" w:sz="4" w:space="0" w:color="BFBFBF"/>
              <w:right w:val="single" w:sz="4" w:space="0" w:color="BFBFBF"/>
            </w:tcBorders>
            <w:shd w:val="clear" w:color="000000" w:fill="FFFFFF"/>
            <w:noWrap/>
            <w:vAlign w:val="center"/>
            <w:hideMark/>
          </w:tcPr>
          <w:p w14:paraId="7D77EA50"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Number of Tx antennas</w:t>
            </w:r>
          </w:p>
        </w:tc>
        <w:tc>
          <w:tcPr>
            <w:tcW w:w="877" w:type="pct"/>
            <w:tcBorders>
              <w:top w:val="nil"/>
              <w:left w:val="nil"/>
              <w:bottom w:val="single" w:sz="4" w:space="0" w:color="BFBFBF"/>
              <w:right w:val="single" w:sz="4" w:space="0" w:color="BFBFBF"/>
            </w:tcBorders>
            <w:shd w:val="clear" w:color="000000" w:fill="FFFFFF"/>
            <w:noWrap/>
            <w:vAlign w:val="center"/>
            <w:hideMark/>
          </w:tcPr>
          <w:p w14:paraId="7C650C99"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w:t>
            </w:r>
          </w:p>
        </w:tc>
        <w:tc>
          <w:tcPr>
            <w:tcW w:w="854" w:type="pct"/>
            <w:tcBorders>
              <w:top w:val="nil"/>
              <w:left w:val="nil"/>
              <w:bottom w:val="single" w:sz="4" w:space="0" w:color="BFBFBF"/>
              <w:right w:val="single" w:sz="4" w:space="0" w:color="BFBFBF"/>
            </w:tcBorders>
            <w:shd w:val="clear" w:color="000000" w:fill="FFFFFF"/>
            <w:noWrap/>
            <w:vAlign w:val="center"/>
            <w:hideMark/>
          </w:tcPr>
          <w:p w14:paraId="064AADC0" w14:textId="1553021B" w:rsidR="002859DE" w:rsidRPr="000D64B5" w:rsidRDefault="002859DE" w:rsidP="000454FC">
            <w:pPr>
              <w:jc w:val="center"/>
              <w:rPr>
                <w:rFonts w:ascii="Calibri" w:eastAsia="ＭＳ Ｐゴシック" w:hAnsi="Calibri" w:cs="Calibri"/>
                <w:sz w:val="16"/>
                <w:szCs w:val="16"/>
                <w:lang w:val="en-US"/>
              </w:rPr>
            </w:pPr>
            <w:r w:rsidRPr="000D64B5">
              <w:rPr>
                <w:rFonts w:ascii="Calibri" w:eastAsia="ＭＳ Ｐゴシック" w:hAnsi="Calibri" w:cs="Calibri"/>
                <w:sz w:val="16"/>
                <w:szCs w:val="16"/>
                <w:lang w:val="en-US"/>
              </w:rPr>
              <w:t>1</w:t>
            </w:r>
          </w:p>
        </w:tc>
        <w:tc>
          <w:tcPr>
            <w:tcW w:w="450" w:type="pct"/>
            <w:tcBorders>
              <w:top w:val="nil"/>
              <w:left w:val="nil"/>
              <w:bottom w:val="single" w:sz="4" w:space="0" w:color="BFBFBF"/>
              <w:right w:val="single" w:sz="4" w:space="0" w:color="BFBFBF"/>
            </w:tcBorders>
            <w:shd w:val="clear" w:color="000000" w:fill="FFFFFF"/>
            <w:noWrap/>
            <w:vAlign w:val="center"/>
            <w:hideMark/>
          </w:tcPr>
          <w:p w14:paraId="76EFF03D" w14:textId="782E6C92" w:rsidR="002859DE" w:rsidRPr="000D64B5" w:rsidRDefault="002859DE" w:rsidP="000454FC">
            <w:pPr>
              <w:jc w:val="center"/>
              <w:rPr>
                <w:rFonts w:ascii="Calibri" w:eastAsia="ＭＳ Ｐゴシック" w:hAnsi="Calibri" w:cs="Calibri"/>
                <w:sz w:val="16"/>
                <w:szCs w:val="16"/>
                <w:lang w:val="en-US"/>
              </w:rPr>
            </w:pPr>
            <w:r w:rsidRPr="000D64B5">
              <w:rPr>
                <w:rFonts w:ascii="Calibri" w:eastAsia="ＭＳ Ｐゴシック" w:hAnsi="Calibri" w:cs="Calibri"/>
                <w:sz w:val="16"/>
                <w:szCs w:val="16"/>
                <w:lang w:val="en-US"/>
              </w:rPr>
              <w:t>1</w:t>
            </w:r>
          </w:p>
        </w:tc>
        <w:tc>
          <w:tcPr>
            <w:tcW w:w="475" w:type="pct"/>
            <w:tcBorders>
              <w:top w:val="nil"/>
              <w:left w:val="nil"/>
              <w:bottom w:val="single" w:sz="4" w:space="0" w:color="BFBFBF"/>
              <w:right w:val="single" w:sz="4" w:space="0" w:color="BFBFBF"/>
            </w:tcBorders>
            <w:shd w:val="clear" w:color="000000" w:fill="FFFFFF"/>
            <w:vAlign w:val="center"/>
          </w:tcPr>
          <w:p w14:paraId="79F865C7" w14:textId="35E3ED49" w:rsidR="002859DE" w:rsidRPr="000D64B5" w:rsidRDefault="002859DE" w:rsidP="000454FC">
            <w:pPr>
              <w:jc w:val="center"/>
              <w:rPr>
                <w:rFonts w:ascii="Calibri" w:eastAsia="ＭＳ Ｐゴシック" w:hAnsi="Calibri" w:cs="Calibri"/>
                <w:sz w:val="16"/>
                <w:szCs w:val="16"/>
                <w:lang w:val="en-US"/>
              </w:rPr>
            </w:pPr>
            <w:r w:rsidRPr="000D64B5">
              <w:rPr>
                <w:rFonts w:ascii="Calibri" w:eastAsia="ＭＳ Ｐゴシック" w:hAnsi="Calibri" w:cs="Calibri"/>
                <w:sz w:val="16"/>
                <w:szCs w:val="16"/>
                <w:lang w:val="en-US"/>
              </w:rPr>
              <w:t>1</w:t>
            </w:r>
          </w:p>
        </w:tc>
        <w:tc>
          <w:tcPr>
            <w:tcW w:w="426" w:type="pct"/>
            <w:tcBorders>
              <w:top w:val="nil"/>
              <w:left w:val="nil"/>
              <w:bottom w:val="single" w:sz="4" w:space="0" w:color="BFBFBF"/>
              <w:right w:val="single" w:sz="4" w:space="0" w:color="BFBFBF"/>
            </w:tcBorders>
            <w:shd w:val="clear" w:color="000000" w:fill="FFFFFF"/>
            <w:noWrap/>
            <w:vAlign w:val="center"/>
            <w:hideMark/>
          </w:tcPr>
          <w:p w14:paraId="49658AFD" w14:textId="77777777" w:rsidR="002859DE" w:rsidRPr="000D64B5" w:rsidRDefault="002859DE" w:rsidP="000454FC">
            <w:pPr>
              <w:jc w:val="center"/>
              <w:rPr>
                <w:rFonts w:ascii="Calibri" w:eastAsia="ＭＳ Ｐゴシック" w:hAnsi="Calibri" w:cs="Calibri"/>
                <w:sz w:val="16"/>
                <w:szCs w:val="16"/>
                <w:lang w:val="en-US"/>
              </w:rPr>
            </w:pPr>
            <w:r w:rsidRPr="000D64B5">
              <w:rPr>
                <w:rFonts w:ascii="Calibri" w:eastAsia="ＭＳ Ｐゴシック" w:hAnsi="Calibri" w:cs="Calibri"/>
                <w:sz w:val="16"/>
                <w:szCs w:val="16"/>
                <w:lang w:val="en-US"/>
              </w:rPr>
              <w:t>1</w:t>
            </w:r>
          </w:p>
        </w:tc>
        <w:tc>
          <w:tcPr>
            <w:tcW w:w="449" w:type="pct"/>
            <w:tcBorders>
              <w:top w:val="nil"/>
              <w:left w:val="nil"/>
              <w:bottom w:val="single" w:sz="4" w:space="0" w:color="BFBFBF"/>
              <w:right w:val="single" w:sz="4" w:space="0" w:color="BFBFBF"/>
            </w:tcBorders>
            <w:shd w:val="clear" w:color="000000" w:fill="FFFFFF"/>
            <w:noWrap/>
            <w:vAlign w:val="center"/>
            <w:hideMark/>
          </w:tcPr>
          <w:p w14:paraId="5791E3F3" w14:textId="77777777" w:rsidR="002859DE" w:rsidRPr="000D64B5" w:rsidRDefault="002859DE" w:rsidP="000454FC">
            <w:pPr>
              <w:jc w:val="center"/>
              <w:rPr>
                <w:rFonts w:ascii="Calibri" w:eastAsia="ＭＳ Ｐゴシック" w:hAnsi="Calibri" w:cs="Calibri"/>
                <w:sz w:val="16"/>
                <w:szCs w:val="16"/>
                <w:lang w:val="en-US"/>
              </w:rPr>
            </w:pPr>
            <w:r w:rsidRPr="000D64B5">
              <w:rPr>
                <w:rFonts w:ascii="Calibri" w:eastAsia="ＭＳ Ｐゴシック" w:hAnsi="Calibri" w:cs="Calibri"/>
                <w:sz w:val="16"/>
                <w:szCs w:val="16"/>
                <w:lang w:val="en-US"/>
              </w:rPr>
              <w:t>1</w:t>
            </w:r>
          </w:p>
        </w:tc>
      </w:tr>
      <w:tr w:rsidR="002859DE" w:rsidRPr="000D64B5" w14:paraId="236A5805" w14:textId="77777777" w:rsidTr="00FB61BF">
        <w:trPr>
          <w:trHeight w:val="288"/>
        </w:trPr>
        <w:tc>
          <w:tcPr>
            <w:tcW w:w="1469" w:type="pct"/>
            <w:tcBorders>
              <w:top w:val="nil"/>
              <w:left w:val="single" w:sz="4" w:space="0" w:color="BFBFBF"/>
              <w:bottom w:val="single" w:sz="4" w:space="0" w:color="BFBFBF"/>
              <w:right w:val="single" w:sz="4" w:space="0" w:color="BFBFBF"/>
            </w:tcBorders>
            <w:shd w:val="clear" w:color="000000" w:fill="FFFFFF"/>
            <w:noWrap/>
            <w:vAlign w:val="center"/>
            <w:hideMark/>
          </w:tcPr>
          <w:p w14:paraId="21A6C340"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Number of Rx antennas</w:t>
            </w:r>
          </w:p>
        </w:tc>
        <w:tc>
          <w:tcPr>
            <w:tcW w:w="877" w:type="pct"/>
            <w:tcBorders>
              <w:top w:val="nil"/>
              <w:left w:val="nil"/>
              <w:bottom w:val="single" w:sz="4" w:space="0" w:color="BFBFBF"/>
              <w:right w:val="single" w:sz="4" w:space="0" w:color="BFBFBF"/>
            </w:tcBorders>
            <w:shd w:val="clear" w:color="000000" w:fill="FFFFFF"/>
            <w:noWrap/>
            <w:vAlign w:val="center"/>
            <w:hideMark/>
          </w:tcPr>
          <w:p w14:paraId="159D337D"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4</w:t>
            </w:r>
          </w:p>
        </w:tc>
        <w:tc>
          <w:tcPr>
            <w:tcW w:w="854" w:type="pct"/>
            <w:tcBorders>
              <w:top w:val="nil"/>
              <w:left w:val="nil"/>
              <w:bottom w:val="single" w:sz="4" w:space="0" w:color="BFBFBF"/>
              <w:right w:val="single" w:sz="4" w:space="0" w:color="BFBFBF"/>
            </w:tcBorders>
            <w:shd w:val="clear" w:color="000000" w:fill="FFFFFF"/>
            <w:noWrap/>
            <w:vAlign w:val="center"/>
            <w:hideMark/>
          </w:tcPr>
          <w:p w14:paraId="33106200" w14:textId="3A9A0B7C"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4</w:t>
            </w:r>
          </w:p>
        </w:tc>
        <w:tc>
          <w:tcPr>
            <w:tcW w:w="450" w:type="pct"/>
            <w:tcBorders>
              <w:top w:val="nil"/>
              <w:left w:val="nil"/>
              <w:bottom w:val="single" w:sz="4" w:space="0" w:color="BFBFBF"/>
              <w:right w:val="single" w:sz="4" w:space="0" w:color="BFBFBF"/>
            </w:tcBorders>
            <w:shd w:val="clear" w:color="000000" w:fill="FFFFFF"/>
            <w:noWrap/>
            <w:vAlign w:val="center"/>
            <w:hideMark/>
          </w:tcPr>
          <w:p w14:paraId="7BE99149" w14:textId="59F209B8"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2</w:t>
            </w:r>
          </w:p>
        </w:tc>
        <w:tc>
          <w:tcPr>
            <w:tcW w:w="475" w:type="pct"/>
            <w:tcBorders>
              <w:top w:val="nil"/>
              <w:left w:val="nil"/>
              <w:bottom w:val="single" w:sz="4" w:space="0" w:color="BFBFBF"/>
              <w:right w:val="single" w:sz="4" w:space="0" w:color="BFBFBF"/>
            </w:tcBorders>
            <w:shd w:val="clear" w:color="000000" w:fill="FFFFFF"/>
            <w:vAlign w:val="center"/>
          </w:tcPr>
          <w:p w14:paraId="168C744B" w14:textId="0412C81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2</w:t>
            </w:r>
          </w:p>
        </w:tc>
        <w:tc>
          <w:tcPr>
            <w:tcW w:w="426" w:type="pct"/>
            <w:tcBorders>
              <w:top w:val="nil"/>
              <w:left w:val="nil"/>
              <w:bottom w:val="single" w:sz="4" w:space="0" w:color="BFBFBF"/>
              <w:right w:val="single" w:sz="4" w:space="0" w:color="BFBFBF"/>
            </w:tcBorders>
            <w:shd w:val="clear" w:color="000000" w:fill="FFFFFF"/>
            <w:noWrap/>
            <w:vAlign w:val="center"/>
            <w:hideMark/>
          </w:tcPr>
          <w:p w14:paraId="25561001"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2</w:t>
            </w:r>
          </w:p>
        </w:tc>
        <w:tc>
          <w:tcPr>
            <w:tcW w:w="449" w:type="pct"/>
            <w:tcBorders>
              <w:top w:val="nil"/>
              <w:left w:val="nil"/>
              <w:bottom w:val="single" w:sz="4" w:space="0" w:color="BFBFBF"/>
              <w:right w:val="single" w:sz="4" w:space="0" w:color="BFBFBF"/>
            </w:tcBorders>
            <w:shd w:val="clear" w:color="000000" w:fill="FFFFFF"/>
            <w:noWrap/>
            <w:vAlign w:val="center"/>
            <w:hideMark/>
          </w:tcPr>
          <w:p w14:paraId="71B0B706"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2</w:t>
            </w:r>
          </w:p>
        </w:tc>
      </w:tr>
      <w:tr w:rsidR="002859DE" w:rsidRPr="000D64B5" w14:paraId="5FF1D82C" w14:textId="77777777" w:rsidTr="00FB61BF">
        <w:trPr>
          <w:trHeight w:val="288"/>
        </w:trPr>
        <w:tc>
          <w:tcPr>
            <w:tcW w:w="1469" w:type="pct"/>
            <w:tcBorders>
              <w:top w:val="nil"/>
              <w:left w:val="single" w:sz="4" w:space="0" w:color="BFBFBF"/>
              <w:bottom w:val="single" w:sz="4" w:space="0" w:color="BFBFBF"/>
              <w:right w:val="single" w:sz="4" w:space="0" w:color="BFBFBF"/>
            </w:tcBorders>
            <w:shd w:val="clear" w:color="000000" w:fill="FFFFFF"/>
            <w:noWrap/>
            <w:vAlign w:val="center"/>
            <w:hideMark/>
          </w:tcPr>
          <w:p w14:paraId="41BF6E97"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PRB allocation</w:t>
            </w:r>
          </w:p>
        </w:tc>
        <w:tc>
          <w:tcPr>
            <w:tcW w:w="877" w:type="pct"/>
            <w:tcBorders>
              <w:top w:val="nil"/>
              <w:left w:val="nil"/>
              <w:bottom w:val="single" w:sz="4" w:space="0" w:color="BFBFBF"/>
              <w:right w:val="single" w:sz="4" w:space="0" w:color="BFBFBF"/>
            </w:tcBorders>
            <w:shd w:val="clear" w:color="000000" w:fill="FFFFFF"/>
            <w:noWrap/>
            <w:vAlign w:val="center"/>
            <w:hideMark/>
          </w:tcPr>
          <w:p w14:paraId="6802683A"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w:t>
            </w:r>
          </w:p>
        </w:tc>
        <w:tc>
          <w:tcPr>
            <w:tcW w:w="854" w:type="pct"/>
            <w:tcBorders>
              <w:top w:val="nil"/>
              <w:left w:val="nil"/>
              <w:bottom w:val="single" w:sz="4" w:space="0" w:color="BFBFBF"/>
              <w:right w:val="single" w:sz="4" w:space="0" w:color="BFBFBF"/>
            </w:tcBorders>
            <w:shd w:val="clear" w:color="000000" w:fill="FFFFFF"/>
            <w:noWrap/>
            <w:vAlign w:val="center"/>
            <w:hideMark/>
          </w:tcPr>
          <w:p w14:paraId="2EABB4FD" w14:textId="27A839F6"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w:t>
            </w:r>
          </w:p>
        </w:tc>
        <w:tc>
          <w:tcPr>
            <w:tcW w:w="450" w:type="pct"/>
            <w:tcBorders>
              <w:top w:val="nil"/>
              <w:left w:val="nil"/>
              <w:bottom w:val="single" w:sz="4" w:space="0" w:color="BFBFBF"/>
              <w:right w:val="single" w:sz="4" w:space="0" w:color="BFBFBF"/>
            </w:tcBorders>
            <w:shd w:val="clear" w:color="000000" w:fill="FFFFFF"/>
            <w:noWrap/>
            <w:vAlign w:val="center"/>
            <w:hideMark/>
          </w:tcPr>
          <w:p w14:paraId="2BDDE0A5" w14:textId="03D946B8"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w:t>
            </w:r>
          </w:p>
        </w:tc>
        <w:tc>
          <w:tcPr>
            <w:tcW w:w="475" w:type="pct"/>
            <w:tcBorders>
              <w:top w:val="nil"/>
              <w:left w:val="nil"/>
              <w:bottom w:val="single" w:sz="4" w:space="0" w:color="BFBFBF"/>
              <w:right w:val="single" w:sz="4" w:space="0" w:color="BFBFBF"/>
            </w:tcBorders>
            <w:shd w:val="clear" w:color="000000" w:fill="FFFFFF"/>
            <w:vAlign w:val="center"/>
          </w:tcPr>
          <w:p w14:paraId="0C4B182B" w14:textId="5F92C12B"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w:t>
            </w:r>
          </w:p>
        </w:tc>
        <w:tc>
          <w:tcPr>
            <w:tcW w:w="426" w:type="pct"/>
            <w:tcBorders>
              <w:top w:val="nil"/>
              <w:left w:val="nil"/>
              <w:bottom w:val="single" w:sz="4" w:space="0" w:color="BFBFBF"/>
              <w:right w:val="single" w:sz="4" w:space="0" w:color="BFBFBF"/>
            </w:tcBorders>
            <w:shd w:val="clear" w:color="000000" w:fill="FFFFFF"/>
            <w:noWrap/>
            <w:vAlign w:val="center"/>
            <w:hideMark/>
          </w:tcPr>
          <w:p w14:paraId="37EADD53"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w:t>
            </w:r>
          </w:p>
        </w:tc>
        <w:tc>
          <w:tcPr>
            <w:tcW w:w="449" w:type="pct"/>
            <w:tcBorders>
              <w:top w:val="nil"/>
              <w:left w:val="nil"/>
              <w:bottom w:val="single" w:sz="4" w:space="0" w:color="BFBFBF"/>
              <w:right w:val="single" w:sz="4" w:space="0" w:color="BFBFBF"/>
            </w:tcBorders>
            <w:shd w:val="clear" w:color="000000" w:fill="FFFFFF"/>
            <w:noWrap/>
            <w:vAlign w:val="center"/>
            <w:hideMark/>
          </w:tcPr>
          <w:p w14:paraId="4839795E"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w:t>
            </w:r>
          </w:p>
        </w:tc>
      </w:tr>
      <w:tr w:rsidR="002859DE" w:rsidRPr="000D64B5" w14:paraId="5748C02F" w14:textId="77777777" w:rsidTr="00FB61BF">
        <w:trPr>
          <w:trHeight w:val="288"/>
        </w:trPr>
        <w:tc>
          <w:tcPr>
            <w:tcW w:w="1469" w:type="pct"/>
            <w:tcBorders>
              <w:top w:val="nil"/>
              <w:left w:val="single" w:sz="4" w:space="0" w:color="BFBFBF"/>
              <w:bottom w:val="single" w:sz="4" w:space="0" w:color="BFBFBF"/>
              <w:right w:val="single" w:sz="4" w:space="0" w:color="BFBFBF"/>
            </w:tcBorders>
            <w:shd w:val="clear" w:color="000000" w:fill="FFFFFF"/>
            <w:noWrap/>
            <w:vAlign w:val="center"/>
            <w:hideMark/>
          </w:tcPr>
          <w:p w14:paraId="5BFF05B2"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Repetition</w:t>
            </w:r>
          </w:p>
        </w:tc>
        <w:tc>
          <w:tcPr>
            <w:tcW w:w="877" w:type="pct"/>
            <w:tcBorders>
              <w:top w:val="nil"/>
              <w:left w:val="nil"/>
              <w:bottom w:val="single" w:sz="4" w:space="0" w:color="BFBFBF"/>
              <w:right w:val="single" w:sz="4" w:space="0" w:color="BFBFBF"/>
            </w:tcBorders>
            <w:shd w:val="clear" w:color="000000" w:fill="FFFFFF"/>
            <w:noWrap/>
            <w:vAlign w:val="center"/>
            <w:hideMark/>
          </w:tcPr>
          <w:p w14:paraId="618A6537"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4</w:t>
            </w:r>
          </w:p>
        </w:tc>
        <w:tc>
          <w:tcPr>
            <w:tcW w:w="854" w:type="pct"/>
            <w:tcBorders>
              <w:top w:val="nil"/>
              <w:left w:val="nil"/>
              <w:bottom w:val="single" w:sz="4" w:space="0" w:color="BFBFBF"/>
              <w:right w:val="single" w:sz="4" w:space="0" w:color="BFBFBF"/>
            </w:tcBorders>
            <w:shd w:val="clear" w:color="000000" w:fill="FFFFFF"/>
            <w:noWrap/>
            <w:vAlign w:val="center"/>
            <w:hideMark/>
          </w:tcPr>
          <w:p w14:paraId="30A23027" w14:textId="440DD2E1"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4</w:t>
            </w:r>
          </w:p>
        </w:tc>
        <w:tc>
          <w:tcPr>
            <w:tcW w:w="450" w:type="pct"/>
            <w:tcBorders>
              <w:top w:val="nil"/>
              <w:left w:val="nil"/>
              <w:bottom w:val="single" w:sz="4" w:space="0" w:color="BFBFBF"/>
              <w:right w:val="single" w:sz="4" w:space="0" w:color="BFBFBF"/>
            </w:tcBorders>
            <w:shd w:val="clear" w:color="000000" w:fill="FFFFFF"/>
            <w:noWrap/>
            <w:vAlign w:val="center"/>
            <w:hideMark/>
          </w:tcPr>
          <w:p w14:paraId="564A6C93" w14:textId="1A8169AE"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4</w:t>
            </w:r>
          </w:p>
        </w:tc>
        <w:tc>
          <w:tcPr>
            <w:tcW w:w="475" w:type="pct"/>
            <w:tcBorders>
              <w:top w:val="nil"/>
              <w:left w:val="nil"/>
              <w:bottom w:val="single" w:sz="4" w:space="0" w:color="BFBFBF"/>
              <w:right w:val="single" w:sz="4" w:space="0" w:color="BFBFBF"/>
            </w:tcBorders>
            <w:shd w:val="clear" w:color="000000" w:fill="FFFFFF"/>
            <w:vAlign w:val="center"/>
          </w:tcPr>
          <w:p w14:paraId="591E0E3A" w14:textId="1C096BE9"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w:t>
            </w:r>
          </w:p>
        </w:tc>
        <w:tc>
          <w:tcPr>
            <w:tcW w:w="426" w:type="pct"/>
            <w:tcBorders>
              <w:top w:val="nil"/>
              <w:left w:val="nil"/>
              <w:bottom w:val="single" w:sz="4" w:space="0" w:color="BFBFBF"/>
              <w:right w:val="single" w:sz="4" w:space="0" w:color="BFBFBF"/>
            </w:tcBorders>
            <w:shd w:val="clear" w:color="000000" w:fill="FFFFFF"/>
            <w:noWrap/>
            <w:vAlign w:val="center"/>
            <w:hideMark/>
          </w:tcPr>
          <w:p w14:paraId="71149A8A"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4</w:t>
            </w:r>
          </w:p>
        </w:tc>
        <w:tc>
          <w:tcPr>
            <w:tcW w:w="449" w:type="pct"/>
            <w:tcBorders>
              <w:top w:val="nil"/>
              <w:left w:val="nil"/>
              <w:bottom w:val="single" w:sz="4" w:space="0" w:color="BFBFBF"/>
              <w:right w:val="single" w:sz="4" w:space="0" w:color="BFBFBF"/>
            </w:tcBorders>
            <w:shd w:val="clear" w:color="000000" w:fill="FFFFFF"/>
            <w:noWrap/>
            <w:vAlign w:val="center"/>
            <w:hideMark/>
          </w:tcPr>
          <w:p w14:paraId="3E79874F"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w:t>
            </w:r>
          </w:p>
        </w:tc>
      </w:tr>
      <w:tr w:rsidR="002859DE" w:rsidRPr="000D64B5" w14:paraId="007ECDAF" w14:textId="77777777" w:rsidTr="00FB61BF">
        <w:trPr>
          <w:trHeight w:val="288"/>
        </w:trPr>
        <w:tc>
          <w:tcPr>
            <w:tcW w:w="1469" w:type="pct"/>
            <w:tcBorders>
              <w:top w:val="nil"/>
              <w:left w:val="single" w:sz="4" w:space="0" w:color="BFBFBF"/>
              <w:bottom w:val="single" w:sz="4" w:space="0" w:color="BFBFBF"/>
              <w:right w:val="single" w:sz="4" w:space="0" w:color="BFBFBF"/>
            </w:tcBorders>
            <w:shd w:val="clear" w:color="000000" w:fill="FFFFFF"/>
            <w:noWrap/>
            <w:vAlign w:val="center"/>
            <w:hideMark/>
          </w:tcPr>
          <w:p w14:paraId="1D01A6CA"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UCI bit length</w:t>
            </w:r>
          </w:p>
        </w:tc>
        <w:tc>
          <w:tcPr>
            <w:tcW w:w="877" w:type="pct"/>
            <w:tcBorders>
              <w:top w:val="nil"/>
              <w:left w:val="nil"/>
              <w:bottom w:val="single" w:sz="4" w:space="0" w:color="BFBFBF"/>
              <w:right w:val="single" w:sz="4" w:space="0" w:color="BFBFBF"/>
            </w:tcBorders>
            <w:shd w:val="clear" w:color="000000" w:fill="FFFFFF"/>
            <w:noWrap/>
            <w:vAlign w:val="center"/>
            <w:hideMark/>
          </w:tcPr>
          <w:p w14:paraId="63685372"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2</w:t>
            </w:r>
          </w:p>
        </w:tc>
        <w:tc>
          <w:tcPr>
            <w:tcW w:w="854" w:type="pct"/>
            <w:tcBorders>
              <w:top w:val="nil"/>
              <w:left w:val="nil"/>
              <w:bottom w:val="single" w:sz="4" w:space="0" w:color="BFBFBF"/>
              <w:right w:val="single" w:sz="4" w:space="0" w:color="BFBFBF"/>
            </w:tcBorders>
            <w:shd w:val="clear" w:color="000000" w:fill="FFFFFF"/>
            <w:noWrap/>
            <w:vAlign w:val="center"/>
            <w:hideMark/>
          </w:tcPr>
          <w:p w14:paraId="675E193D" w14:textId="4B6AEE3F"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11</w:t>
            </w:r>
          </w:p>
        </w:tc>
        <w:tc>
          <w:tcPr>
            <w:tcW w:w="450" w:type="pct"/>
            <w:tcBorders>
              <w:top w:val="nil"/>
              <w:left w:val="nil"/>
              <w:bottom w:val="single" w:sz="4" w:space="0" w:color="BFBFBF"/>
              <w:right w:val="single" w:sz="4" w:space="0" w:color="BFBFBF"/>
            </w:tcBorders>
            <w:shd w:val="clear" w:color="000000" w:fill="FFFFFF"/>
            <w:noWrap/>
            <w:vAlign w:val="center"/>
            <w:hideMark/>
          </w:tcPr>
          <w:p w14:paraId="46814F9C" w14:textId="6D7C112E"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2</w:t>
            </w:r>
          </w:p>
        </w:tc>
        <w:tc>
          <w:tcPr>
            <w:tcW w:w="475" w:type="pct"/>
            <w:tcBorders>
              <w:top w:val="nil"/>
              <w:left w:val="nil"/>
              <w:bottom w:val="single" w:sz="4" w:space="0" w:color="BFBFBF"/>
              <w:right w:val="single" w:sz="4" w:space="0" w:color="BFBFBF"/>
            </w:tcBorders>
            <w:shd w:val="clear" w:color="000000" w:fill="FFFFFF"/>
            <w:vAlign w:val="center"/>
          </w:tcPr>
          <w:p w14:paraId="1FFB1FF7" w14:textId="307D829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2</w:t>
            </w:r>
          </w:p>
        </w:tc>
        <w:tc>
          <w:tcPr>
            <w:tcW w:w="426" w:type="pct"/>
            <w:tcBorders>
              <w:top w:val="nil"/>
              <w:left w:val="nil"/>
              <w:bottom w:val="single" w:sz="4" w:space="0" w:color="BFBFBF"/>
              <w:right w:val="single" w:sz="4" w:space="0" w:color="BFBFBF"/>
            </w:tcBorders>
            <w:shd w:val="clear" w:color="000000" w:fill="FFFFFF"/>
            <w:noWrap/>
            <w:vAlign w:val="center"/>
            <w:hideMark/>
          </w:tcPr>
          <w:p w14:paraId="0006024D"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11</w:t>
            </w:r>
          </w:p>
        </w:tc>
        <w:tc>
          <w:tcPr>
            <w:tcW w:w="449" w:type="pct"/>
            <w:tcBorders>
              <w:top w:val="nil"/>
              <w:left w:val="nil"/>
              <w:bottom w:val="single" w:sz="4" w:space="0" w:color="BFBFBF"/>
              <w:right w:val="single" w:sz="4" w:space="0" w:color="BFBFBF"/>
            </w:tcBorders>
            <w:shd w:val="clear" w:color="000000" w:fill="FFFFFF"/>
            <w:noWrap/>
            <w:vAlign w:val="center"/>
            <w:hideMark/>
          </w:tcPr>
          <w:p w14:paraId="019306F6"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11</w:t>
            </w:r>
          </w:p>
        </w:tc>
      </w:tr>
      <w:tr w:rsidR="002859DE" w:rsidRPr="000D64B5" w14:paraId="1C35297E" w14:textId="77777777" w:rsidTr="00FB61BF">
        <w:trPr>
          <w:trHeight w:val="288"/>
        </w:trPr>
        <w:tc>
          <w:tcPr>
            <w:tcW w:w="1469" w:type="pct"/>
            <w:tcBorders>
              <w:top w:val="nil"/>
              <w:left w:val="single" w:sz="4" w:space="0" w:color="BFBFBF"/>
              <w:bottom w:val="single" w:sz="4" w:space="0" w:color="BFBFBF"/>
              <w:right w:val="single" w:sz="4" w:space="0" w:color="BFBFBF"/>
            </w:tcBorders>
            <w:shd w:val="clear" w:color="000000" w:fill="FFFFFF"/>
            <w:noWrap/>
            <w:vAlign w:val="center"/>
            <w:hideMark/>
          </w:tcPr>
          <w:p w14:paraId="1BA56A31"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PUCCH length</w:t>
            </w:r>
          </w:p>
        </w:tc>
        <w:tc>
          <w:tcPr>
            <w:tcW w:w="877" w:type="pct"/>
            <w:tcBorders>
              <w:top w:val="nil"/>
              <w:left w:val="nil"/>
              <w:bottom w:val="single" w:sz="4" w:space="0" w:color="BFBFBF"/>
              <w:right w:val="single" w:sz="4" w:space="0" w:color="BFBFBF"/>
            </w:tcBorders>
            <w:shd w:val="clear" w:color="000000" w:fill="FFFFFF"/>
            <w:noWrap/>
            <w:vAlign w:val="center"/>
            <w:hideMark/>
          </w:tcPr>
          <w:p w14:paraId="33E797C1"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Long</w:t>
            </w:r>
          </w:p>
        </w:tc>
        <w:tc>
          <w:tcPr>
            <w:tcW w:w="854" w:type="pct"/>
            <w:tcBorders>
              <w:top w:val="nil"/>
              <w:left w:val="nil"/>
              <w:bottom w:val="single" w:sz="4" w:space="0" w:color="BFBFBF"/>
              <w:right w:val="single" w:sz="4" w:space="0" w:color="BFBFBF"/>
            </w:tcBorders>
            <w:shd w:val="clear" w:color="000000" w:fill="FFFFFF"/>
            <w:noWrap/>
            <w:vAlign w:val="center"/>
            <w:hideMark/>
          </w:tcPr>
          <w:p w14:paraId="0EBD6B78" w14:textId="7BA4F515"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Long</w:t>
            </w:r>
          </w:p>
        </w:tc>
        <w:tc>
          <w:tcPr>
            <w:tcW w:w="450" w:type="pct"/>
            <w:tcBorders>
              <w:top w:val="nil"/>
              <w:left w:val="nil"/>
              <w:bottom w:val="single" w:sz="4" w:space="0" w:color="BFBFBF"/>
              <w:right w:val="single" w:sz="4" w:space="0" w:color="BFBFBF"/>
            </w:tcBorders>
            <w:shd w:val="clear" w:color="000000" w:fill="FFFFFF"/>
            <w:noWrap/>
            <w:vAlign w:val="center"/>
            <w:hideMark/>
          </w:tcPr>
          <w:p w14:paraId="372A8D1D" w14:textId="22915742"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Long</w:t>
            </w:r>
          </w:p>
        </w:tc>
        <w:tc>
          <w:tcPr>
            <w:tcW w:w="475" w:type="pct"/>
            <w:tcBorders>
              <w:top w:val="nil"/>
              <w:left w:val="nil"/>
              <w:bottom w:val="single" w:sz="4" w:space="0" w:color="BFBFBF"/>
              <w:right w:val="single" w:sz="4" w:space="0" w:color="BFBFBF"/>
            </w:tcBorders>
            <w:shd w:val="clear" w:color="000000" w:fill="FFFFFF"/>
            <w:vAlign w:val="center"/>
          </w:tcPr>
          <w:p w14:paraId="13D09CAF" w14:textId="5A07B67E"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Short</w:t>
            </w:r>
          </w:p>
        </w:tc>
        <w:tc>
          <w:tcPr>
            <w:tcW w:w="426" w:type="pct"/>
            <w:tcBorders>
              <w:top w:val="nil"/>
              <w:left w:val="nil"/>
              <w:bottom w:val="single" w:sz="4" w:space="0" w:color="BFBFBF"/>
              <w:right w:val="single" w:sz="4" w:space="0" w:color="BFBFBF"/>
            </w:tcBorders>
            <w:shd w:val="clear" w:color="000000" w:fill="FFFFFF"/>
            <w:noWrap/>
            <w:vAlign w:val="center"/>
            <w:hideMark/>
          </w:tcPr>
          <w:p w14:paraId="4517A0FE"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Long</w:t>
            </w:r>
          </w:p>
        </w:tc>
        <w:tc>
          <w:tcPr>
            <w:tcW w:w="449" w:type="pct"/>
            <w:tcBorders>
              <w:top w:val="nil"/>
              <w:left w:val="nil"/>
              <w:bottom w:val="single" w:sz="4" w:space="0" w:color="BFBFBF"/>
              <w:right w:val="single" w:sz="4" w:space="0" w:color="BFBFBF"/>
            </w:tcBorders>
            <w:shd w:val="clear" w:color="000000" w:fill="FFFFFF"/>
            <w:noWrap/>
            <w:vAlign w:val="center"/>
            <w:hideMark/>
          </w:tcPr>
          <w:p w14:paraId="36880BB0"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Short</w:t>
            </w:r>
          </w:p>
        </w:tc>
      </w:tr>
      <w:tr w:rsidR="002859DE" w:rsidRPr="000D64B5" w14:paraId="7128DCC8" w14:textId="77777777" w:rsidTr="00FB61BF">
        <w:trPr>
          <w:trHeight w:val="288"/>
        </w:trPr>
        <w:tc>
          <w:tcPr>
            <w:tcW w:w="1469" w:type="pct"/>
            <w:tcBorders>
              <w:top w:val="nil"/>
              <w:left w:val="single" w:sz="4" w:space="0" w:color="BFBFBF"/>
              <w:bottom w:val="single" w:sz="4" w:space="0" w:color="BFBFBF"/>
              <w:right w:val="single" w:sz="4" w:space="0" w:color="BFBFBF"/>
            </w:tcBorders>
            <w:shd w:val="clear" w:color="000000" w:fill="FFFFFF"/>
            <w:noWrap/>
            <w:vAlign w:val="center"/>
            <w:hideMark/>
          </w:tcPr>
          <w:p w14:paraId="3E859659"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 xml:space="preserve">Length in OFDM symbols </w:t>
            </w:r>
          </w:p>
        </w:tc>
        <w:tc>
          <w:tcPr>
            <w:tcW w:w="877" w:type="pct"/>
            <w:tcBorders>
              <w:top w:val="nil"/>
              <w:left w:val="nil"/>
              <w:bottom w:val="single" w:sz="4" w:space="0" w:color="BFBFBF"/>
              <w:right w:val="single" w:sz="4" w:space="0" w:color="BFBFBF"/>
            </w:tcBorders>
            <w:shd w:val="clear" w:color="000000" w:fill="FFFFFF"/>
            <w:noWrap/>
            <w:vAlign w:val="center"/>
            <w:hideMark/>
          </w:tcPr>
          <w:p w14:paraId="25E5AA6D"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14</w:t>
            </w:r>
          </w:p>
        </w:tc>
        <w:tc>
          <w:tcPr>
            <w:tcW w:w="854" w:type="pct"/>
            <w:tcBorders>
              <w:top w:val="nil"/>
              <w:left w:val="nil"/>
              <w:bottom w:val="single" w:sz="4" w:space="0" w:color="BFBFBF"/>
              <w:right w:val="single" w:sz="4" w:space="0" w:color="BFBFBF"/>
            </w:tcBorders>
            <w:shd w:val="clear" w:color="000000" w:fill="FFFFFF"/>
            <w:noWrap/>
            <w:vAlign w:val="center"/>
            <w:hideMark/>
          </w:tcPr>
          <w:p w14:paraId="6DD41AE3" w14:textId="4057A993"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14</w:t>
            </w:r>
          </w:p>
        </w:tc>
        <w:tc>
          <w:tcPr>
            <w:tcW w:w="450" w:type="pct"/>
            <w:tcBorders>
              <w:top w:val="nil"/>
              <w:left w:val="nil"/>
              <w:bottom w:val="single" w:sz="4" w:space="0" w:color="BFBFBF"/>
              <w:right w:val="single" w:sz="4" w:space="0" w:color="BFBFBF"/>
            </w:tcBorders>
            <w:shd w:val="clear" w:color="000000" w:fill="FFFFFF"/>
            <w:noWrap/>
            <w:vAlign w:val="center"/>
            <w:hideMark/>
          </w:tcPr>
          <w:p w14:paraId="43A71960" w14:textId="2962A34D"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14/4</w:t>
            </w:r>
          </w:p>
        </w:tc>
        <w:tc>
          <w:tcPr>
            <w:tcW w:w="475" w:type="pct"/>
            <w:tcBorders>
              <w:top w:val="nil"/>
              <w:left w:val="nil"/>
              <w:bottom w:val="single" w:sz="4" w:space="0" w:color="BFBFBF"/>
              <w:right w:val="single" w:sz="4" w:space="0" w:color="BFBFBF"/>
            </w:tcBorders>
            <w:shd w:val="clear" w:color="000000" w:fill="FFFFFF"/>
            <w:vAlign w:val="center"/>
          </w:tcPr>
          <w:p w14:paraId="7D185865" w14:textId="74F0DF3B"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2</w:t>
            </w:r>
          </w:p>
        </w:tc>
        <w:tc>
          <w:tcPr>
            <w:tcW w:w="426" w:type="pct"/>
            <w:tcBorders>
              <w:top w:val="nil"/>
              <w:left w:val="nil"/>
              <w:bottom w:val="single" w:sz="4" w:space="0" w:color="BFBFBF"/>
              <w:right w:val="single" w:sz="4" w:space="0" w:color="BFBFBF"/>
            </w:tcBorders>
            <w:shd w:val="clear" w:color="000000" w:fill="FFFFFF"/>
            <w:noWrap/>
            <w:vAlign w:val="center"/>
            <w:hideMark/>
          </w:tcPr>
          <w:p w14:paraId="2A04041E"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14/4</w:t>
            </w:r>
          </w:p>
        </w:tc>
        <w:tc>
          <w:tcPr>
            <w:tcW w:w="449" w:type="pct"/>
            <w:tcBorders>
              <w:top w:val="nil"/>
              <w:left w:val="nil"/>
              <w:bottom w:val="single" w:sz="4" w:space="0" w:color="BFBFBF"/>
              <w:right w:val="single" w:sz="4" w:space="0" w:color="BFBFBF"/>
            </w:tcBorders>
            <w:shd w:val="clear" w:color="000000" w:fill="FFFFFF"/>
            <w:noWrap/>
            <w:vAlign w:val="center"/>
            <w:hideMark/>
          </w:tcPr>
          <w:p w14:paraId="771EBC40"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2</w:t>
            </w:r>
          </w:p>
        </w:tc>
      </w:tr>
      <w:tr w:rsidR="002859DE" w:rsidRPr="000D64B5" w14:paraId="5E29951C" w14:textId="77777777" w:rsidTr="00FB61BF">
        <w:trPr>
          <w:trHeight w:val="288"/>
        </w:trPr>
        <w:tc>
          <w:tcPr>
            <w:tcW w:w="1469" w:type="pct"/>
            <w:tcBorders>
              <w:top w:val="nil"/>
              <w:left w:val="single" w:sz="4" w:space="0" w:color="BFBFBF"/>
              <w:bottom w:val="single" w:sz="4" w:space="0" w:color="BFBFBF"/>
              <w:right w:val="single" w:sz="4" w:space="0" w:color="BFBFBF"/>
            </w:tcBorders>
            <w:shd w:val="clear" w:color="000000" w:fill="FFFFFF"/>
            <w:noWrap/>
            <w:vAlign w:val="center"/>
            <w:hideMark/>
          </w:tcPr>
          <w:p w14:paraId="47AAD679"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Starting symbol index</w:t>
            </w:r>
          </w:p>
        </w:tc>
        <w:tc>
          <w:tcPr>
            <w:tcW w:w="877" w:type="pct"/>
            <w:tcBorders>
              <w:top w:val="nil"/>
              <w:left w:val="nil"/>
              <w:bottom w:val="single" w:sz="4" w:space="0" w:color="BFBFBF"/>
              <w:right w:val="single" w:sz="4" w:space="0" w:color="BFBFBF"/>
            </w:tcBorders>
            <w:shd w:val="clear" w:color="000000" w:fill="FFFFFF"/>
            <w:noWrap/>
            <w:vAlign w:val="center"/>
            <w:hideMark/>
          </w:tcPr>
          <w:p w14:paraId="7FF2B67F"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0</w:t>
            </w:r>
          </w:p>
        </w:tc>
        <w:tc>
          <w:tcPr>
            <w:tcW w:w="854" w:type="pct"/>
            <w:tcBorders>
              <w:top w:val="nil"/>
              <w:left w:val="nil"/>
              <w:bottom w:val="single" w:sz="4" w:space="0" w:color="BFBFBF"/>
              <w:right w:val="single" w:sz="4" w:space="0" w:color="BFBFBF"/>
            </w:tcBorders>
            <w:shd w:val="clear" w:color="000000" w:fill="FFFFFF"/>
            <w:noWrap/>
            <w:vAlign w:val="center"/>
            <w:hideMark/>
          </w:tcPr>
          <w:p w14:paraId="25ADD702" w14:textId="34CAA606"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0</w:t>
            </w:r>
          </w:p>
        </w:tc>
        <w:tc>
          <w:tcPr>
            <w:tcW w:w="450" w:type="pct"/>
            <w:tcBorders>
              <w:top w:val="nil"/>
              <w:left w:val="nil"/>
              <w:bottom w:val="single" w:sz="4" w:space="0" w:color="BFBFBF"/>
              <w:right w:val="single" w:sz="4" w:space="0" w:color="BFBFBF"/>
            </w:tcBorders>
            <w:shd w:val="clear" w:color="000000" w:fill="FFFFFF"/>
            <w:noWrap/>
            <w:vAlign w:val="center"/>
            <w:hideMark/>
          </w:tcPr>
          <w:p w14:paraId="2FFBCC00" w14:textId="7F52116E"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0</w:t>
            </w:r>
          </w:p>
        </w:tc>
        <w:tc>
          <w:tcPr>
            <w:tcW w:w="475" w:type="pct"/>
            <w:tcBorders>
              <w:top w:val="nil"/>
              <w:left w:val="nil"/>
              <w:bottom w:val="single" w:sz="4" w:space="0" w:color="BFBFBF"/>
              <w:right w:val="single" w:sz="4" w:space="0" w:color="BFBFBF"/>
            </w:tcBorders>
            <w:shd w:val="clear" w:color="000000" w:fill="FFFFFF"/>
            <w:vAlign w:val="center"/>
          </w:tcPr>
          <w:p w14:paraId="191E3368" w14:textId="57B0C402"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0</w:t>
            </w:r>
          </w:p>
        </w:tc>
        <w:tc>
          <w:tcPr>
            <w:tcW w:w="426" w:type="pct"/>
            <w:tcBorders>
              <w:top w:val="nil"/>
              <w:left w:val="nil"/>
              <w:bottom w:val="single" w:sz="4" w:space="0" w:color="BFBFBF"/>
              <w:right w:val="single" w:sz="4" w:space="0" w:color="BFBFBF"/>
            </w:tcBorders>
            <w:shd w:val="clear" w:color="000000" w:fill="FFFFFF"/>
            <w:noWrap/>
            <w:vAlign w:val="center"/>
            <w:hideMark/>
          </w:tcPr>
          <w:p w14:paraId="36A6E1CB"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0</w:t>
            </w:r>
          </w:p>
        </w:tc>
        <w:tc>
          <w:tcPr>
            <w:tcW w:w="449" w:type="pct"/>
            <w:tcBorders>
              <w:top w:val="nil"/>
              <w:left w:val="nil"/>
              <w:bottom w:val="single" w:sz="4" w:space="0" w:color="BFBFBF"/>
              <w:right w:val="single" w:sz="4" w:space="0" w:color="BFBFBF"/>
            </w:tcBorders>
            <w:shd w:val="clear" w:color="000000" w:fill="FFFFFF"/>
            <w:noWrap/>
            <w:vAlign w:val="center"/>
            <w:hideMark/>
          </w:tcPr>
          <w:p w14:paraId="3B30E763"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0</w:t>
            </w:r>
          </w:p>
        </w:tc>
      </w:tr>
      <w:tr w:rsidR="002859DE" w:rsidRPr="000D64B5" w14:paraId="1142FA41" w14:textId="77777777" w:rsidTr="00FB61BF">
        <w:trPr>
          <w:trHeight w:val="288"/>
        </w:trPr>
        <w:tc>
          <w:tcPr>
            <w:tcW w:w="1469" w:type="pct"/>
            <w:tcBorders>
              <w:top w:val="nil"/>
              <w:left w:val="single" w:sz="4" w:space="0" w:color="BFBFBF"/>
              <w:bottom w:val="single" w:sz="4" w:space="0" w:color="BFBFBF"/>
              <w:right w:val="single" w:sz="4" w:space="0" w:color="BFBFBF"/>
            </w:tcBorders>
            <w:shd w:val="clear" w:color="000000" w:fill="FFFFFF"/>
            <w:noWrap/>
            <w:vAlign w:val="center"/>
            <w:hideMark/>
          </w:tcPr>
          <w:p w14:paraId="7C4A2C55"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Intra slot frequency hopping</w:t>
            </w:r>
          </w:p>
        </w:tc>
        <w:tc>
          <w:tcPr>
            <w:tcW w:w="877" w:type="pct"/>
            <w:tcBorders>
              <w:top w:val="nil"/>
              <w:left w:val="nil"/>
              <w:bottom w:val="single" w:sz="4" w:space="0" w:color="BFBFBF"/>
              <w:right w:val="single" w:sz="4" w:space="0" w:color="BFBFBF"/>
            </w:tcBorders>
            <w:shd w:val="clear" w:color="000000" w:fill="FFFFFF"/>
            <w:noWrap/>
            <w:vAlign w:val="center"/>
            <w:hideMark/>
          </w:tcPr>
          <w:p w14:paraId="4493BEED"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enabled</w:t>
            </w:r>
          </w:p>
        </w:tc>
        <w:tc>
          <w:tcPr>
            <w:tcW w:w="854" w:type="pct"/>
            <w:tcBorders>
              <w:top w:val="nil"/>
              <w:left w:val="nil"/>
              <w:bottom w:val="single" w:sz="4" w:space="0" w:color="BFBFBF"/>
              <w:right w:val="single" w:sz="4" w:space="0" w:color="BFBFBF"/>
            </w:tcBorders>
            <w:shd w:val="clear" w:color="000000" w:fill="FFFFFF"/>
            <w:noWrap/>
            <w:vAlign w:val="center"/>
            <w:hideMark/>
          </w:tcPr>
          <w:p w14:paraId="569782B4" w14:textId="1F0D72DF"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enabled</w:t>
            </w:r>
          </w:p>
        </w:tc>
        <w:tc>
          <w:tcPr>
            <w:tcW w:w="450" w:type="pct"/>
            <w:tcBorders>
              <w:top w:val="nil"/>
              <w:left w:val="nil"/>
              <w:bottom w:val="single" w:sz="4" w:space="0" w:color="BFBFBF"/>
              <w:right w:val="single" w:sz="4" w:space="0" w:color="BFBFBF"/>
            </w:tcBorders>
            <w:shd w:val="clear" w:color="000000" w:fill="FFFFFF"/>
            <w:noWrap/>
            <w:vAlign w:val="center"/>
            <w:hideMark/>
          </w:tcPr>
          <w:p w14:paraId="74724AE8" w14:textId="111C6E38"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enabled</w:t>
            </w:r>
          </w:p>
        </w:tc>
        <w:tc>
          <w:tcPr>
            <w:tcW w:w="475" w:type="pct"/>
            <w:tcBorders>
              <w:top w:val="nil"/>
              <w:left w:val="nil"/>
              <w:bottom w:val="single" w:sz="4" w:space="0" w:color="BFBFBF"/>
              <w:right w:val="single" w:sz="4" w:space="0" w:color="BFBFBF"/>
            </w:tcBorders>
            <w:shd w:val="clear" w:color="000000" w:fill="FFFFFF"/>
            <w:vAlign w:val="center"/>
          </w:tcPr>
          <w:p w14:paraId="0D7E1AB8" w14:textId="335C5805"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w:t>
            </w:r>
          </w:p>
        </w:tc>
        <w:tc>
          <w:tcPr>
            <w:tcW w:w="426" w:type="pct"/>
            <w:tcBorders>
              <w:top w:val="nil"/>
              <w:left w:val="nil"/>
              <w:bottom w:val="single" w:sz="4" w:space="0" w:color="BFBFBF"/>
              <w:right w:val="single" w:sz="4" w:space="0" w:color="BFBFBF"/>
            </w:tcBorders>
            <w:shd w:val="clear" w:color="000000" w:fill="FFFFFF"/>
            <w:noWrap/>
            <w:vAlign w:val="center"/>
            <w:hideMark/>
          </w:tcPr>
          <w:p w14:paraId="39D3CAD4"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enabled</w:t>
            </w:r>
          </w:p>
        </w:tc>
        <w:tc>
          <w:tcPr>
            <w:tcW w:w="449" w:type="pct"/>
            <w:tcBorders>
              <w:top w:val="nil"/>
              <w:left w:val="nil"/>
              <w:bottom w:val="single" w:sz="4" w:space="0" w:color="BFBFBF"/>
              <w:right w:val="single" w:sz="4" w:space="0" w:color="BFBFBF"/>
            </w:tcBorders>
            <w:shd w:val="clear" w:color="000000" w:fill="FFFFFF"/>
            <w:noWrap/>
            <w:vAlign w:val="center"/>
            <w:hideMark/>
          </w:tcPr>
          <w:p w14:paraId="0D18F385" w14:textId="77777777" w:rsidR="002859DE" w:rsidRPr="000D64B5" w:rsidRDefault="002859DE" w:rsidP="000454FC">
            <w:pPr>
              <w:jc w:val="center"/>
              <w:rPr>
                <w:rFonts w:ascii="Calibri" w:eastAsia="ＭＳ Ｐゴシック" w:hAnsi="Calibri" w:cs="Calibri"/>
                <w:color w:val="000000"/>
                <w:sz w:val="16"/>
                <w:szCs w:val="16"/>
                <w:lang w:val="en-US"/>
              </w:rPr>
            </w:pPr>
            <w:r w:rsidRPr="000D64B5">
              <w:rPr>
                <w:rFonts w:ascii="Calibri" w:eastAsia="ＭＳ Ｐゴシック" w:hAnsi="Calibri" w:cs="Calibri"/>
                <w:color w:val="000000"/>
                <w:sz w:val="16"/>
                <w:szCs w:val="16"/>
                <w:lang w:val="en-US"/>
              </w:rPr>
              <w:t>-</w:t>
            </w:r>
          </w:p>
        </w:tc>
      </w:tr>
    </w:tbl>
    <w:p w14:paraId="3EC20254" w14:textId="505B8B75" w:rsidR="000D64B5" w:rsidRDefault="000D64B5" w:rsidP="00151E55">
      <w:pPr>
        <w:spacing w:afterLines="50" w:after="120"/>
        <w:jc w:val="both"/>
        <w:rPr>
          <w:rFonts w:eastAsia="ＭＳ 明朝"/>
          <w:sz w:val="22"/>
          <w:szCs w:val="22"/>
        </w:rPr>
      </w:pPr>
    </w:p>
    <w:p w14:paraId="6301DC65" w14:textId="52313203" w:rsidR="000D64B5" w:rsidRDefault="001F3163" w:rsidP="00F01F09">
      <w:pPr>
        <w:spacing w:afterLines="50" w:after="120"/>
        <w:jc w:val="center"/>
        <w:rPr>
          <w:rFonts w:eastAsia="ＭＳ 明朝"/>
          <w:sz w:val="22"/>
          <w:szCs w:val="22"/>
        </w:rPr>
      </w:pPr>
      <w:r w:rsidRPr="001F3163">
        <w:rPr>
          <w:noProof/>
          <w:lang w:val="en-US"/>
        </w:rPr>
        <w:lastRenderedPageBreak/>
        <w:drawing>
          <wp:inline distT="0" distB="0" distL="0" distR="0" wp14:anchorId="1AF93198" wp14:editId="470B230A">
            <wp:extent cx="3042720" cy="2465640"/>
            <wp:effectExtent l="0" t="0" r="571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2720" cy="2465640"/>
                    </a:xfrm>
                    <a:prstGeom prst="rect">
                      <a:avLst/>
                    </a:prstGeom>
                    <a:noFill/>
                    <a:ln>
                      <a:noFill/>
                    </a:ln>
                  </pic:spPr>
                </pic:pic>
              </a:graphicData>
            </a:graphic>
          </wp:inline>
        </w:drawing>
      </w:r>
      <w:r w:rsidRPr="001F3163">
        <w:rPr>
          <w:noProof/>
          <w:lang w:val="en-US"/>
        </w:rPr>
        <w:drawing>
          <wp:inline distT="0" distB="0" distL="0" distR="0" wp14:anchorId="334D63D8" wp14:editId="3252EC22">
            <wp:extent cx="3042720" cy="2465640"/>
            <wp:effectExtent l="0" t="0" r="571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2720" cy="2465640"/>
                    </a:xfrm>
                    <a:prstGeom prst="rect">
                      <a:avLst/>
                    </a:prstGeom>
                    <a:noFill/>
                    <a:ln>
                      <a:noFill/>
                    </a:ln>
                  </pic:spPr>
                </pic:pic>
              </a:graphicData>
            </a:graphic>
          </wp:inline>
        </w:drawing>
      </w:r>
    </w:p>
    <w:p w14:paraId="13550721" w14:textId="7BC10E52" w:rsidR="00F01F09" w:rsidRDefault="00DC7665" w:rsidP="00F01F09">
      <w:pPr>
        <w:spacing w:afterLines="50" w:after="120"/>
        <w:jc w:val="center"/>
        <w:rPr>
          <w:rFonts w:eastAsia="ＭＳ 明朝"/>
          <w:sz w:val="22"/>
          <w:szCs w:val="22"/>
        </w:rPr>
      </w:pPr>
      <w:r>
        <w:rPr>
          <w:rFonts w:eastAsia="ＭＳ 明朝" w:hint="eastAsia"/>
          <w:sz w:val="22"/>
          <w:szCs w:val="22"/>
        </w:rPr>
        <w:t>Figure</w:t>
      </w:r>
      <w:r w:rsidR="00F01F09">
        <w:rPr>
          <w:rFonts w:eastAsia="ＭＳ 明朝" w:hint="eastAsia"/>
          <w:sz w:val="22"/>
          <w:szCs w:val="22"/>
        </w:rPr>
        <w:t xml:space="preserve"> </w:t>
      </w:r>
      <w:r>
        <w:rPr>
          <w:rFonts w:eastAsia="ＭＳ 明朝"/>
          <w:sz w:val="22"/>
          <w:szCs w:val="22"/>
        </w:rPr>
        <w:t>1</w:t>
      </w:r>
      <w:r w:rsidR="00F01F09">
        <w:rPr>
          <w:rFonts w:eastAsia="ＭＳ 明朝" w:hint="eastAsia"/>
          <w:sz w:val="22"/>
          <w:szCs w:val="22"/>
        </w:rPr>
        <w:t xml:space="preserve">.  </w:t>
      </w:r>
      <w:r w:rsidR="00F01F09">
        <w:rPr>
          <w:rFonts w:eastAsia="ＭＳ 明朝"/>
          <w:sz w:val="22"/>
          <w:szCs w:val="22"/>
        </w:rPr>
        <w:t>PDSCH</w:t>
      </w:r>
      <w:r w:rsidR="0093129F">
        <w:rPr>
          <w:rFonts w:eastAsia="ＭＳ 明朝"/>
          <w:sz w:val="22"/>
          <w:szCs w:val="22"/>
        </w:rPr>
        <w:t xml:space="preserve"> LLS performance (FR1)</w:t>
      </w:r>
    </w:p>
    <w:p w14:paraId="28303B91" w14:textId="46E499ED" w:rsidR="00F01F09" w:rsidRPr="00F01F09" w:rsidRDefault="00F01F09" w:rsidP="00151E55">
      <w:pPr>
        <w:spacing w:afterLines="50" w:after="120"/>
        <w:jc w:val="both"/>
        <w:rPr>
          <w:rFonts w:eastAsia="ＭＳ 明朝"/>
          <w:sz w:val="22"/>
          <w:szCs w:val="22"/>
        </w:rPr>
      </w:pPr>
    </w:p>
    <w:p w14:paraId="4AF205C8" w14:textId="77777777" w:rsidR="00F01F09" w:rsidRPr="00DC7665" w:rsidRDefault="00F01F09" w:rsidP="00151E55">
      <w:pPr>
        <w:spacing w:afterLines="50" w:after="120"/>
        <w:jc w:val="both"/>
        <w:rPr>
          <w:rFonts w:eastAsia="ＭＳ 明朝"/>
          <w:sz w:val="22"/>
          <w:szCs w:val="22"/>
        </w:rPr>
      </w:pPr>
    </w:p>
    <w:p w14:paraId="785F98E2" w14:textId="746C5FC8" w:rsidR="00DC7665" w:rsidRDefault="00276C93" w:rsidP="00DC7665">
      <w:pPr>
        <w:spacing w:afterLines="50" w:after="120"/>
        <w:jc w:val="center"/>
        <w:rPr>
          <w:rFonts w:eastAsia="ＭＳ 明朝"/>
          <w:sz w:val="22"/>
          <w:szCs w:val="22"/>
        </w:rPr>
      </w:pPr>
      <w:r w:rsidRPr="00276C93">
        <w:rPr>
          <w:noProof/>
          <w:lang w:val="en-US"/>
        </w:rPr>
        <w:drawing>
          <wp:inline distT="0" distB="0" distL="0" distR="0" wp14:anchorId="505C2CF7" wp14:editId="3E2D4F4C">
            <wp:extent cx="3048480" cy="24818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480" cy="2481840"/>
                    </a:xfrm>
                    <a:prstGeom prst="rect">
                      <a:avLst/>
                    </a:prstGeom>
                    <a:noFill/>
                    <a:ln>
                      <a:noFill/>
                    </a:ln>
                  </pic:spPr>
                </pic:pic>
              </a:graphicData>
            </a:graphic>
          </wp:inline>
        </w:drawing>
      </w:r>
      <w:r w:rsidRPr="00276C93">
        <w:rPr>
          <w:noProof/>
          <w:lang w:val="en-US"/>
        </w:rPr>
        <w:drawing>
          <wp:inline distT="0" distB="0" distL="0" distR="0" wp14:anchorId="0ECD2397" wp14:editId="46484144">
            <wp:extent cx="3048480" cy="248184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480" cy="2481840"/>
                    </a:xfrm>
                    <a:prstGeom prst="rect">
                      <a:avLst/>
                    </a:prstGeom>
                    <a:noFill/>
                    <a:ln>
                      <a:noFill/>
                    </a:ln>
                  </pic:spPr>
                </pic:pic>
              </a:graphicData>
            </a:graphic>
          </wp:inline>
        </w:drawing>
      </w:r>
    </w:p>
    <w:p w14:paraId="067905D3" w14:textId="50EFB9C5" w:rsidR="00DC7665" w:rsidRDefault="00DC7665" w:rsidP="00DC7665">
      <w:pPr>
        <w:spacing w:afterLines="50" w:after="120"/>
        <w:jc w:val="center"/>
        <w:rPr>
          <w:rFonts w:eastAsia="ＭＳ 明朝"/>
          <w:sz w:val="22"/>
          <w:szCs w:val="22"/>
        </w:rPr>
      </w:pPr>
      <w:r>
        <w:rPr>
          <w:rFonts w:eastAsia="ＭＳ 明朝" w:hint="eastAsia"/>
          <w:sz w:val="22"/>
          <w:szCs w:val="22"/>
        </w:rPr>
        <w:t xml:space="preserve">Figure </w:t>
      </w:r>
      <w:r>
        <w:rPr>
          <w:rFonts w:eastAsia="ＭＳ 明朝"/>
          <w:sz w:val="22"/>
          <w:szCs w:val="22"/>
        </w:rPr>
        <w:t>2</w:t>
      </w:r>
      <w:r>
        <w:rPr>
          <w:rFonts w:eastAsia="ＭＳ 明朝" w:hint="eastAsia"/>
          <w:sz w:val="22"/>
          <w:szCs w:val="22"/>
        </w:rPr>
        <w:t xml:space="preserve">.  </w:t>
      </w:r>
      <w:r>
        <w:rPr>
          <w:rFonts w:eastAsia="ＭＳ 明朝"/>
          <w:sz w:val="22"/>
          <w:szCs w:val="22"/>
        </w:rPr>
        <w:t>PDSCH LLS performance (FR2)</w:t>
      </w:r>
    </w:p>
    <w:p w14:paraId="5A552D65" w14:textId="074BB2C6" w:rsidR="000D64B5" w:rsidRDefault="000D64B5" w:rsidP="00151E55">
      <w:pPr>
        <w:spacing w:afterLines="50" w:after="120"/>
        <w:jc w:val="both"/>
        <w:rPr>
          <w:rFonts w:eastAsia="ＭＳ 明朝"/>
          <w:sz w:val="22"/>
          <w:szCs w:val="22"/>
        </w:rPr>
      </w:pPr>
    </w:p>
    <w:p w14:paraId="7690E3C2" w14:textId="39A64397" w:rsidR="0093129F" w:rsidRDefault="00EC59AE" w:rsidP="0093129F">
      <w:pPr>
        <w:spacing w:afterLines="50" w:after="120"/>
        <w:jc w:val="center"/>
        <w:rPr>
          <w:rFonts w:eastAsia="ＭＳ 明朝"/>
          <w:sz w:val="22"/>
          <w:szCs w:val="22"/>
        </w:rPr>
      </w:pPr>
      <w:r w:rsidRPr="00EC59AE">
        <w:rPr>
          <w:noProof/>
          <w:lang w:val="en-US"/>
        </w:rPr>
        <w:drawing>
          <wp:inline distT="0" distB="0" distL="0" distR="0" wp14:anchorId="3C0D3F3A" wp14:editId="07521935">
            <wp:extent cx="3043080" cy="2465640"/>
            <wp:effectExtent l="0" t="0" r="508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3080" cy="2465640"/>
                    </a:xfrm>
                    <a:prstGeom prst="rect">
                      <a:avLst/>
                    </a:prstGeom>
                    <a:noFill/>
                    <a:ln>
                      <a:noFill/>
                    </a:ln>
                  </pic:spPr>
                </pic:pic>
              </a:graphicData>
            </a:graphic>
          </wp:inline>
        </w:drawing>
      </w:r>
    </w:p>
    <w:p w14:paraId="2F7E79B8" w14:textId="6399821B" w:rsidR="0093129F" w:rsidRDefault="0093129F" w:rsidP="0093129F">
      <w:pPr>
        <w:spacing w:afterLines="50" w:after="120"/>
        <w:jc w:val="center"/>
        <w:rPr>
          <w:rFonts w:eastAsia="ＭＳ 明朝"/>
          <w:sz w:val="22"/>
          <w:szCs w:val="22"/>
        </w:rPr>
      </w:pPr>
      <w:r>
        <w:rPr>
          <w:rFonts w:eastAsia="ＭＳ 明朝" w:hint="eastAsia"/>
          <w:sz w:val="22"/>
          <w:szCs w:val="22"/>
        </w:rPr>
        <w:lastRenderedPageBreak/>
        <w:t xml:space="preserve">Figure </w:t>
      </w:r>
      <w:r w:rsidR="00CF40E7">
        <w:rPr>
          <w:rFonts w:eastAsia="ＭＳ 明朝"/>
          <w:sz w:val="22"/>
          <w:szCs w:val="22"/>
        </w:rPr>
        <w:t>3</w:t>
      </w:r>
      <w:r>
        <w:rPr>
          <w:rFonts w:eastAsia="ＭＳ 明朝" w:hint="eastAsia"/>
          <w:sz w:val="22"/>
          <w:szCs w:val="22"/>
        </w:rPr>
        <w:t xml:space="preserve">.  </w:t>
      </w:r>
      <w:r w:rsidR="00CF40E7">
        <w:rPr>
          <w:rFonts w:eastAsia="ＭＳ 明朝"/>
          <w:sz w:val="22"/>
          <w:szCs w:val="22"/>
        </w:rPr>
        <w:t>PU</w:t>
      </w:r>
      <w:r>
        <w:rPr>
          <w:rFonts w:eastAsia="ＭＳ 明朝"/>
          <w:sz w:val="22"/>
          <w:szCs w:val="22"/>
        </w:rPr>
        <w:t>SCH LLS performance (</w:t>
      </w:r>
      <w:r w:rsidR="00CF40E7">
        <w:rPr>
          <w:rFonts w:eastAsia="ＭＳ 明朝"/>
          <w:sz w:val="22"/>
          <w:szCs w:val="22"/>
        </w:rPr>
        <w:t>FR1</w:t>
      </w:r>
      <w:r>
        <w:rPr>
          <w:rFonts w:eastAsia="ＭＳ 明朝"/>
          <w:sz w:val="22"/>
          <w:szCs w:val="22"/>
        </w:rPr>
        <w:t>)</w:t>
      </w:r>
    </w:p>
    <w:p w14:paraId="7E1619BD" w14:textId="01BE8357" w:rsidR="0093129F" w:rsidRPr="0093129F" w:rsidRDefault="0093129F" w:rsidP="00151E55">
      <w:pPr>
        <w:spacing w:afterLines="50" w:after="120"/>
        <w:jc w:val="both"/>
        <w:rPr>
          <w:rFonts w:eastAsia="ＭＳ 明朝"/>
          <w:sz w:val="22"/>
          <w:szCs w:val="22"/>
        </w:rPr>
      </w:pPr>
    </w:p>
    <w:p w14:paraId="6545D015" w14:textId="0609B675" w:rsidR="00CF40E7" w:rsidRDefault="00EC59AE" w:rsidP="00CF40E7">
      <w:pPr>
        <w:spacing w:afterLines="50" w:after="120"/>
        <w:jc w:val="center"/>
        <w:rPr>
          <w:rFonts w:eastAsia="ＭＳ 明朝"/>
          <w:sz w:val="22"/>
          <w:szCs w:val="22"/>
        </w:rPr>
      </w:pPr>
      <w:r w:rsidRPr="00EC59AE">
        <w:rPr>
          <w:noProof/>
          <w:lang w:val="en-US"/>
        </w:rPr>
        <w:drawing>
          <wp:inline distT="0" distB="0" distL="0" distR="0" wp14:anchorId="79FA6B4E" wp14:editId="462637CB">
            <wp:extent cx="3043080" cy="2481840"/>
            <wp:effectExtent l="0" t="0" r="508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3080" cy="2481840"/>
                    </a:xfrm>
                    <a:prstGeom prst="rect">
                      <a:avLst/>
                    </a:prstGeom>
                    <a:noFill/>
                    <a:ln>
                      <a:noFill/>
                    </a:ln>
                  </pic:spPr>
                </pic:pic>
              </a:graphicData>
            </a:graphic>
          </wp:inline>
        </w:drawing>
      </w:r>
    </w:p>
    <w:p w14:paraId="424CB036" w14:textId="16E61A46" w:rsidR="00CF40E7" w:rsidRDefault="00CF40E7" w:rsidP="00CF40E7">
      <w:pPr>
        <w:spacing w:afterLines="50" w:after="120"/>
        <w:jc w:val="center"/>
        <w:rPr>
          <w:rFonts w:eastAsia="ＭＳ 明朝"/>
          <w:sz w:val="22"/>
          <w:szCs w:val="22"/>
        </w:rPr>
      </w:pPr>
      <w:r>
        <w:rPr>
          <w:rFonts w:eastAsia="ＭＳ 明朝" w:hint="eastAsia"/>
          <w:sz w:val="22"/>
          <w:szCs w:val="22"/>
        </w:rPr>
        <w:t xml:space="preserve">Figure </w:t>
      </w:r>
      <w:r>
        <w:rPr>
          <w:rFonts w:eastAsia="ＭＳ 明朝"/>
          <w:sz w:val="22"/>
          <w:szCs w:val="22"/>
        </w:rPr>
        <w:t>4</w:t>
      </w:r>
      <w:r>
        <w:rPr>
          <w:rFonts w:eastAsia="ＭＳ 明朝" w:hint="eastAsia"/>
          <w:sz w:val="22"/>
          <w:szCs w:val="22"/>
        </w:rPr>
        <w:t xml:space="preserve">.  </w:t>
      </w:r>
      <w:r>
        <w:rPr>
          <w:rFonts w:eastAsia="ＭＳ 明朝"/>
          <w:sz w:val="22"/>
          <w:szCs w:val="22"/>
        </w:rPr>
        <w:t>PUSCH LLS performance (</w:t>
      </w:r>
      <w:r w:rsidR="00DB166D">
        <w:rPr>
          <w:rFonts w:eastAsia="ＭＳ 明朝"/>
          <w:sz w:val="22"/>
          <w:szCs w:val="22"/>
        </w:rPr>
        <w:t>FR2</w:t>
      </w:r>
      <w:r>
        <w:rPr>
          <w:rFonts w:eastAsia="ＭＳ 明朝"/>
          <w:sz w:val="22"/>
          <w:szCs w:val="22"/>
        </w:rPr>
        <w:t>)</w:t>
      </w:r>
    </w:p>
    <w:p w14:paraId="04C156C8" w14:textId="77777777" w:rsidR="0093129F" w:rsidRPr="0093129F" w:rsidRDefault="0093129F" w:rsidP="00151E55">
      <w:pPr>
        <w:spacing w:afterLines="50" w:after="120"/>
        <w:jc w:val="both"/>
        <w:rPr>
          <w:rFonts w:eastAsia="ＭＳ 明朝"/>
          <w:sz w:val="22"/>
          <w:szCs w:val="22"/>
        </w:rPr>
      </w:pPr>
    </w:p>
    <w:p w14:paraId="147D7D50" w14:textId="4802BE65" w:rsidR="00DB166D" w:rsidRDefault="00EC59AE" w:rsidP="00DB166D">
      <w:pPr>
        <w:spacing w:afterLines="50" w:after="120"/>
        <w:jc w:val="center"/>
        <w:rPr>
          <w:rFonts w:eastAsia="ＭＳ 明朝"/>
          <w:sz w:val="22"/>
          <w:szCs w:val="22"/>
        </w:rPr>
      </w:pPr>
      <w:r w:rsidRPr="00EC59AE">
        <w:rPr>
          <w:noProof/>
          <w:lang w:val="en-US"/>
        </w:rPr>
        <w:drawing>
          <wp:inline distT="0" distB="0" distL="0" distR="0" wp14:anchorId="6C419586" wp14:editId="022432C2">
            <wp:extent cx="3048480" cy="2492640"/>
            <wp:effectExtent l="0" t="0" r="0" b="317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480" cy="2492640"/>
                    </a:xfrm>
                    <a:prstGeom prst="rect">
                      <a:avLst/>
                    </a:prstGeom>
                    <a:noFill/>
                    <a:ln>
                      <a:noFill/>
                    </a:ln>
                  </pic:spPr>
                </pic:pic>
              </a:graphicData>
            </a:graphic>
          </wp:inline>
        </w:drawing>
      </w:r>
    </w:p>
    <w:p w14:paraId="2D3D218F" w14:textId="0CCB864A" w:rsidR="00DB166D" w:rsidRDefault="00DB166D" w:rsidP="00DB166D">
      <w:pPr>
        <w:spacing w:afterLines="50" w:after="120"/>
        <w:jc w:val="center"/>
        <w:rPr>
          <w:rFonts w:eastAsia="ＭＳ 明朝"/>
          <w:sz w:val="22"/>
          <w:szCs w:val="22"/>
        </w:rPr>
      </w:pPr>
      <w:r>
        <w:rPr>
          <w:rFonts w:eastAsia="ＭＳ 明朝" w:hint="eastAsia"/>
          <w:sz w:val="22"/>
          <w:szCs w:val="22"/>
        </w:rPr>
        <w:t xml:space="preserve">Figure </w:t>
      </w:r>
      <w:r>
        <w:rPr>
          <w:rFonts w:eastAsia="ＭＳ 明朝"/>
          <w:sz w:val="22"/>
          <w:szCs w:val="22"/>
        </w:rPr>
        <w:t>5</w:t>
      </w:r>
      <w:r>
        <w:rPr>
          <w:rFonts w:eastAsia="ＭＳ 明朝" w:hint="eastAsia"/>
          <w:sz w:val="22"/>
          <w:szCs w:val="22"/>
        </w:rPr>
        <w:t xml:space="preserve">.  </w:t>
      </w:r>
      <w:r>
        <w:rPr>
          <w:rFonts w:eastAsia="ＭＳ 明朝"/>
          <w:sz w:val="22"/>
          <w:szCs w:val="22"/>
        </w:rPr>
        <w:t>PDCCH LLS performance (FR1)</w:t>
      </w:r>
    </w:p>
    <w:p w14:paraId="1F8896C0" w14:textId="522E13C6" w:rsidR="00DC7665" w:rsidRPr="00DB166D" w:rsidRDefault="00DC7665" w:rsidP="00151E55">
      <w:pPr>
        <w:spacing w:afterLines="50" w:after="120"/>
        <w:jc w:val="both"/>
        <w:rPr>
          <w:rFonts w:eastAsia="ＭＳ 明朝"/>
          <w:sz w:val="22"/>
          <w:szCs w:val="22"/>
        </w:rPr>
      </w:pPr>
    </w:p>
    <w:p w14:paraId="1F0461B6" w14:textId="6D62C807" w:rsidR="00DB166D" w:rsidRDefault="00EC59AE" w:rsidP="00DB166D">
      <w:pPr>
        <w:spacing w:afterLines="50" w:after="120"/>
        <w:jc w:val="center"/>
        <w:rPr>
          <w:rFonts w:eastAsia="ＭＳ 明朝"/>
          <w:sz w:val="22"/>
          <w:szCs w:val="22"/>
        </w:rPr>
      </w:pPr>
      <w:r w:rsidRPr="00EC59AE">
        <w:rPr>
          <w:noProof/>
          <w:lang w:val="en-US"/>
        </w:rPr>
        <w:lastRenderedPageBreak/>
        <w:drawing>
          <wp:inline distT="0" distB="0" distL="0" distR="0" wp14:anchorId="01A0AC22" wp14:editId="0BF843EF">
            <wp:extent cx="3068280" cy="2487240"/>
            <wp:effectExtent l="0" t="0" r="0" b="889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8280" cy="2487240"/>
                    </a:xfrm>
                    <a:prstGeom prst="rect">
                      <a:avLst/>
                    </a:prstGeom>
                    <a:noFill/>
                    <a:ln>
                      <a:noFill/>
                    </a:ln>
                  </pic:spPr>
                </pic:pic>
              </a:graphicData>
            </a:graphic>
          </wp:inline>
        </w:drawing>
      </w:r>
    </w:p>
    <w:p w14:paraId="062539E5" w14:textId="43294375" w:rsidR="00DB166D" w:rsidRDefault="00DB166D" w:rsidP="00DB166D">
      <w:pPr>
        <w:spacing w:afterLines="50" w:after="120"/>
        <w:jc w:val="center"/>
        <w:rPr>
          <w:rFonts w:eastAsia="ＭＳ 明朝"/>
          <w:sz w:val="22"/>
          <w:szCs w:val="22"/>
        </w:rPr>
      </w:pPr>
      <w:r>
        <w:rPr>
          <w:rFonts w:eastAsia="ＭＳ 明朝" w:hint="eastAsia"/>
          <w:sz w:val="22"/>
          <w:szCs w:val="22"/>
        </w:rPr>
        <w:t xml:space="preserve">Figure </w:t>
      </w:r>
      <w:r>
        <w:rPr>
          <w:rFonts w:eastAsia="ＭＳ 明朝"/>
          <w:sz w:val="22"/>
          <w:szCs w:val="22"/>
        </w:rPr>
        <w:t>6</w:t>
      </w:r>
      <w:r>
        <w:rPr>
          <w:rFonts w:eastAsia="ＭＳ 明朝" w:hint="eastAsia"/>
          <w:sz w:val="22"/>
          <w:szCs w:val="22"/>
        </w:rPr>
        <w:t xml:space="preserve">.  </w:t>
      </w:r>
      <w:r>
        <w:rPr>
          <w:rFonts w:eastAsia="ＭＳ 明朝"/>
          <w:sz w:val="22"/>
          <w:szCs w:val="22"/>
        </w:rPr>
        <w:t>PDCCH LLS performance (FR2)</w:t>
      </w:r>
    </w:p>
    <w:p w14:paraId="4CB9839F" w14:textId="31EC8D37" w:rsidR="00DB166D" w:rsidRDefault="00DB166D" w:rsidP="00151E55">
      <w:pPr>
        <w:spacing w:afterLines="50" w:after="120"/>
        <w:jc w:val="both"/>
        <w:rPr>
          <w:rFonts w:eastAsia="ＭＳ 明朝"/>
          <w:sz w:val="22"/>
          <w:szCs w:val="22"/>
        </w:rPr>
      </w:pPr>
    </w:p>
    <w:p w14:paraId="39C5DA2C" w14:textId="650212D8" w:rsidR="00CF0B3D" w:rsidRDefault="00622998" w:rsidP="00CF0B3D">
      <w:pPr>
        <w:spacing w:afterLines="50" w:after="120"/>
        <w:jc w:val="center"/>
        <w:rPr>
          <w:rFonts w:eastAsia="ＭＳ 明朝"/>
          <w:sz w:val="22"/>
          <w:szCs w:val="22"/>
        </w:rPr>
      </w:pPr>
      <w:r w:rsidRPr="00622998">
        <w:rPr>
          <w:noProof/>
          <w:lang w:val="en-US"/>
        </w:rPr>
        <w:drawing>
          <wp:inline distT="0" distB="0" distL="0" distR="0" wp14:anchorId="40C9D35B" wp14:editId="0A06D514">
            <wp:extent cx="3064320" cy="2427840"/>
            <wp:effectExtent l="0" t="0" r="3175"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4320" cy="2427840"/>
                    </a:xfrm>
                    <a:prstGeom prst="rect">
                      <a:avLst/>
                    </a:prstGeom>
                    <a:noFill/>
                    <a:ln>
                      <a:noFill/>
                    </a:ln>
                  </pic:spPr>
                </pic:pic>
              </a:graphicData>
            </a:graphic>
          </wp:inline>
        </w:drawing>
      </w:r>
    </w:p>
    <w:p w14:paraId="764F91D6" w14:textId="3F379063" w:rsidR="00CF0B3D" w:rsidRDefault="00CF0B3D" w:rsidP="00CF0B3D">
      <w:pPr>
        <w:spacing w:afterLines="50" w:after="120"/>
        <w:jc w:val="center"/>
        <w:rPr>
          <w:rFonts w:eastAsia="ＭＳ 明朝"/>
          <w:sz w:val="22"/>
          <w:szCs w:val="22"/>
        </w:rPr>
      </w:pPr>
      <w:r>
        <w:rPr>
          <w:rFonts w:eastAsia="ＭＳ 明朝" w:hint="eastAsia"/>
          <w:sz w:val="22"/>
          <w:szCs w:val="22"/>
        </w:rPr>
        <w:t xml:space="preserve">Figure </w:t>
      </w:r>
      <w:r w:rsidR="00CE5E9D">
        <w:rPr>
          <w:rFonts w:eastAsia="ＭＳ 明朝"/>
          <w:sz w:val="22"/>
          <w:szCs w:val="22"/>
        </w:rPr>
        <w:t>7</w:t>
      </w:r>
      <w:r>
        <w:rPr>
          <w:rFonts w:eastAsia="ＭＳ 明朝" w:hint="eastAsia"/>
          <w:sz w:val="22"/>
          <w:szCs w:val="22"/>
        </w:rPr>
        <w:t xml:space="preserve">.  </w:t>
      </w:r>
      <w:r>
        <w:rPr>
          <w:rFonts w:eastAsia="ＭＳ 明朝"/>
          <w:sz w:val="22"/>
          <w:szCs w:val="22"/>
        </w:rPr>
        <w:t>PUCCH LLS performance (FR1)</w:t>
      </w:r>
    </w:p>
    <w:p w14:paraId="5AF23CBD" w14:textId="77777777" w:rsidR="00CF0B3D" w:rsidRDefault="00CF0B3D" w:rsidP="00151E55">
      <w:pPr>
        <w:spacing w:afterLines="50" w:after="120"/>
        <w:jc w:val="both"/>
        <w:rPr>
          <w:rFonts w:eastAsia="ＭＳ 明朝"/>
          <w:sz w:val="22"/>
          <w:szCs w:val="22"/>
        </w:rPr>
      </w:pPr>
    </w:p>
    <w:p w14:paraId="769F88C7" w14:textId="4ACBE2FF" w:rsidR="00F47643" w:rsidRDefault="00493122" w:rsidP="00F47643">
      <w:pPr>
        <w:spacing w:afterLines="50" w:after="120"/>
        <w:jc w:val="center"/>
        <w:rPr>
          <w:rFonts w:eastAsia="ＭＳ 明朝"/>
          <w:sz w:val="22"/>
          <w:szCs w:val="22"/>
        </w:rPr>
      </w:pPr>
      <w:r w:rsidRPr="00493122">
        <w:rPr>
          <w:noProof/>
          <w:lang w:val="en-US"/>
        </w:rPr>
        <w:drawing>
          <wp:inline distT="0" distB="0" distL="0" distR="0" wp14:anchorId="1582445B" wp14:editId="6DD5CD53">
            <wp:extent cx="3048480" cy="248184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480" cy="2481840"/>
                    </a:xfrm>
                    <a:prstGeom prst="rect">
                      <a:avLst/>
                    </a:prstGeom>
                    <a:noFill/>
                    <a:ln>
                      <a:noFill/>
                    </a:ln>
                  </pic:spPr>
                </pic:pic>
              </a:graphicData>
            </a:graphic>
          </wp:inline>
        </w:drawing>
      </w:r>
      <w:r w:rsidRPr="00493122">
        <w:rPr>
          <w:noProof/>
          <w:lang w:val="en-US"/>
        </w:rPr>
        <w:drawing>
          <wp:inline distT="0" distB="0" distL="0" distR="0" wp14:anchorId="076A5524" wp14:editId="0C5AE7F3">
            <wp:extent cx="3043080" cy="2481840"/>
            <wp:effectExtent l="0" t="0" r="508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3080" cy="2481840"/>
                    </a:xfrm>
                    <a:prstGeom prst="rect">
                      <a:avLst/>
                    </a:prstGeom>
                    <a:noFill/>
                    <a:ln>
                      <a:noFill/>
                    </a:ln>
                  </pic:spPr>
                </pic:pic>
              </a:graphicData>
            </a:graphic>
          </wp:inline>
        </w:drawing>
      </w:r>
    </w:p>
    <w:p w14:paraId="614F37B9" w14:textId="186AC46D" w:rsidR="00F47643" w:rsidRDefault="00F47643" w:rsidP="00F47643">
      <w:pPr>
        <w:spacing w:afterLines="50" w:after="120"/>
        <w:jc w:val="center"/>
        <w:rPr>
          <w:rFonts w:eastAsia="ＭＳ 明朝"/>
          <w:sz w:val="22"/>
          <w:szCs w:val="22"/>
        </w:rPr>
      </w:pPr>
      <w:r>
        <w:rPr>
          <w:rFonts w:eastAsia="ＭＳ 明朝" w:hint="eastAsia"/>
          <w:sz w:val="22"/>
          <w:szCs w:val="22"/>
        </w:rPr>
        <w:t xml:space="preserve">Figure </w:t>
      </w:r>
      <w:r w:rsidR="00CE5E9D">
        <w:rPr>
          <w:rFonts w:eastAsia="ＭＳ 明朝"/>
          <w:sz w:val="22"/>
          <w:szCs w:val="22"/>
        </w:rPr>
        <w:t>8</w:t>
      </w:r>
      <w:r>
        <w:rPr>
          <w:rFonts w:eastAsia="ＭＳ 明朝" w:hint="eastAsia"/>
          <w:sz w:val="22"/>
          <w:szCs w:val="22"/>
        </w:rPr>
        <w:t xml:space="preserve">.  </w:t>
      </w:r>
      <w:r>
        <w:rPr>
          <w:rFonts w:eastAsia="ＭＳ 明朝"/>
          <w:sz w:val="22"/>
          <w:szCs w:val="22"/>
        </w:rPr>
        <w:t>PUCCH LLS performance (FR2)</w:t>
      </w:r>
    </w:p>
    <w:p w14:paraId="4F561DAA" w14:textId="77777777" w:rsidR="00F47643" w:rsidRPr="00DC7665" w:rsidRDefault="00F47643" w:rsidP="00151E55">
      <w:pPr>
        <w:spacing w:afterLines="50" w:after="120"/>
        <w:jc w:val="both"/>
        <w:rPr>
          <w:rFonts w:eastAsia="ＭＳ 明朝"/>
          <w:sz w:val="22"/>
          <w:szCs w:val="22"/>
        </w:rPr>
      </w:pPr>
    </w:p>
    <w:p w14:paraId="0D58046E" w14:textId="77777777" w:rsidR="006B1E3A" w:rsidRDefault="006B1E3A" w:rsidP="006B1E3A">
      <w:pPr>
        <w:pStyle w:val="1"/>
        <w:numPr>
          <w:ilvl w:val="0"/>
          <w:numId w:val="6"/>
        </w:numPr>
        <w:spacing w:before="180" w:after="120"/>
        <w:rPr>
          <w:rFonts w:eastAsia="ＭＳ 明朝"/>
          <w:b/>
          <w:bCs/>
          <w:szCs w:val="24"/>
          <w:lang w:val="en-US"/>
        </w:rPr>
      </w:pPr>
      <w:r>
        <w:rPr>
          <w:b/>
        </w:rPr>
        <w:t>F</w:t>
      </w:r>
      <w:r w:rsidRPr="004C3B39">
        <w:rPr>
          <w:b/>
        </w:rPr>
        <w:t>unctionality for coverage recovery</w:t>
      </w:r>
    </w:p>
    <w:p w14:paraId="2E7B89D0" w14:textId="0005C044" w:rsidR="0051305E" w:rsidRDefault="0051305E" w:rsidP="00151E55">
      <w:pPr>
        <w:spacing w:afterLines="50" w:after="120"/>
        <w:jc w:val="both"/>
        <w:rPr>
          <w:rFonts w:eastAsia="ＭＳ 明朝"/>
          <w:sz w:val="22"/>
          <w:szCs w:val="22"/>
        </w:rPr>
      </w:pPr>
      <w:r>
        <w:rPr>
          <w:rFonts w:eastAsia="ＭＳ 明朝" w:hint="eastAsia"/>
          <w:sz w:val="22"/>
          <w:szCs w:val="22"/>
        </w:rPr>
        <w:t xml:space="preserve">Regarding </w:t>
      </w:r>
      <w:r>
        <w:rPr>
          <w:rFonts w:eastAsia="ＭＳ 明朝"/>
          <w:sz w:val="22"/>
          <w:szCs w:val="22"/>
        </w:rPr>
        <w:t xml:space="preserve">the potential functionalities to compensate the coverage reduction, </w:t>
      </w:r>
      <w:r w:rsidR="00DA7878">
        <w:rPr>
          <w:rFonts w:eastAsia="ＭＳ 明朝"/>
          <w:sz w:val="22"/>
          <w:szCs w:val="22"/>
        </w:rPr>
        <w:t xml:space="preserve">as the </w:t>
      </w:r>
      <w:r w:rsidR="00DA7878" w:rsidRPr="00DA7878">
        <w:rPr>
          <w:rFonts w:eastAsia="ＭＳ 明朝"/>
          <w:sz w:val="22"/>
          <w:szCs w:val="22"/>
        </w:rPr>
        <w:t>potential solutions for coverage enhancements</w:t>
      </w:r>
      <w:r w:rsidR="00DA7878">
        <w:rPr>
          <w:rFonts w:eastAsia="ＭＳ 明朝"/>
          <w:sz w:val="22"/>
          <w:szCs w:val="22"/>
        </w:rPr>
        <w:t xml:space="preserve"> will </w:t>
      </w:r>
      <w:r w:rsidR="0074359F">
        <w:rPr>
          <w:rFonts w:eastAsia="ＭＳ 明朝"/>
          <w:sz w:val="22"/>
          <w:szCs w:val="22"/>
        </w:rPr>
        <w:t xml:space="preserve">also </w:t>
      </w:r>
      <w:r w:rsidR="00DA7878">
        <w:rPr>
          <w:rFonts w:eastAsia="ＭＳ 明朝"/>
          <w:sz w:val="22"/>
          <w:szCs w:val="22"/>
        </w:rPr>
        <w:t>be studied in Rel.17 coverage enhancement</w:t>
      </w:r>
      <w:r w:rsidR="00100967">
        <w:rPr>
          <w:rFonts w:eastAsia="ＭＳ 明朝"/>
          <w:sz w:val="22"/>
          <w:szCs w:val="22"/>
        </w:rPr>
        <w:t xml:space="preserve"> (CE)</w:t>
      </w:r>
      <w:r w:rsidR="001E38C5">
        <w:rPr>
          <w:rFonts w:eastAsia="ＭＳ 明朝"/>
          <w:sz w:val="22"/>
          <w:szCs w:val="22"/>
        </w:rPr>
        <w:t xml:space="preserve"> SI [3</w:t>
      </w:r>
      <w:r w:rsidR="00DA7878">
        <w:rPr>
          <w:rFonts w:eastAsia="ＭＳ 明朝"/>
          <w:sz w:val="22"/>
          <w:szCs w:val="22"/>
        </w:rPr>
        <w:t xml:space="preserve">], it would be better to have commonality among </w:t>
      </w:r>
      <w:r w:rsidR="00E44DFD">
        <w:rPr>
          <w:rFonts w:eastAsia="ＭＳ 明朝"/>
          <w:sz w:val="22"/>
          <w:szCs w:val="22"/>
        </w:rPr>
        <w:t xml:space="preserve">the </w:t>
      </w:r>
      <w:r w:rsidR="00DA7878">
        <w:rPr>
          <w:rFonts w:eastAsia="ＭＳ 明朝"/>
          <w:sz w:val="22"/>
          <w:szCs w:val="22"/>
        </w:rPr>
        <w:t xml:space="preserve">functionalities/solutions </w:t>
      </w:r>
      <w:r w:rsidR="00E44DFD">
        <w:rPr>
          <w:rFonts w:eastAsia="ＭＳ 明朝"/>
          <w:sz w:val="22"/>
          <w:szCs w:val="22"/>
        </w:rPr>
        <w:t xml:space="preserve">for RedCap and Rel.17 coverage enhancement </w:t>
      </w:r>
      <w:r w:rsidR="00DA7878">
        <w:rPr>
          <w:rFonts w:eastAsia="ＭＳ 明朝"/>
          <w:sz w:val="22"/>
          <w:szCs w:val="22"/>
        </w:rPr>
        <w:t>as much as possible</w:t>
      </w:r>
      <w:r w:rsidR="008B2AAA">
        <w:rPr>
          <w:rFonts w:eastAsia="ＭＳ 明朝"/>
          <w:sz w:val="22"/>
          <w:szCs w:val="22"/>
        </w:rPr>
        <w:t xml:space="preserve"> considering the specification effort</w:t>
      </w:r>
      <w:r w:rsidR="00DA7878">
        <w:rPr>
          <w:rFonts w:eastAsia="ＭＳ 明朝"/>
          <w:sz w:val="22"/>
          <w:szCs w:val="22"/>
        </w:rPr>
        <w:t>.</w:t>
      </w:r>
      <w:r w:rsidR="00100967">
        <w:rPr>
          <w:rFonts w:eastAsia="ＭＳ 明朝"/>
          <w:sz w:val="22"/>
          <w:szCs w:val="22"/>
        </w:rPr>
        <w:t xml:space="preserve"> For such kind of solutions, repetition can be considered to improve the SINR. Both slot and sub-slot based repetitions have been specified for PUSCH while only slot based repetition has been specified for long PUCCH formats (1/3/4). From low latency perspective, repetition </w:t>
      </w:r>
      <w:r w:rsidR="009577C6">
        <w:rPr>
          <w:rFonts w:eastAsia="ＭＳ 明朝"/>
          <w:sz w:val="22"/>
          <w:szCs w:val="22"/>
        </w:rPr>
        <w:t xml:space="preserve">of </w:t>
      </w:r>
      <w:r w:rsidR="00100967">
        <w:rPr>
          <w:rFonts w:eastAsia="ＭＳ 明朝"/>
          <w:sz w:val="22"/>
          <w:szCs w:val="22"/>
        </w:rPr>
        <w:t>short PUCCH format (0/2) and/or sub-slot based PUCCH repetition should be studied.</w:t>
      </w:r>
    </w:p>
    <w:p w14:paraId="49B7CB02" w14:textId="77777777" w:rsidR="00633F37" w:rsidRDefault="00100967" w:rsidP="00151E55">
      <w:pPr>
        <w:spacing w:afterLines="50" w:after="120"/>
        <w:jc w:val="both"/>
        <w:rPr>
          <w:rFonts w:eastAsia="ＭＳ 明朝"/>
          <w:sz w:val="22"/>
          <w:szCs w:val="22"/>
        </w:rPr>
      </w:pPr>
      <w:r>
        <w:rPr>
          <w:rFonts w:eastAsia="ＭＳ 明朝"/>
          <w:sz w:val="22"/>
          <w:szCs w:val="22"/>
        </w:rPr>
        <w:t>In addition, due to UE BW reduction unlike CE SI, frequency hopping for PUSCH/PUCCH and VRB mapping for PDSCH may not obtain enough frequency diversity gain. Therefore, frequency hopping or other distributed mapping over wider BW should be studied especially for FR2 50MHz UE BW. For PDCCH, high aggregation level such as 16 occupies many CCEs, which leads to less PDCCH capacity. Therefore, DCI dedicated to RedCap UE with less payload should be studied.</w:t>
      </w:r>
    </w:p>
    <w:p w14:paraId="44F68DE8" w14:textId="3F644DE7" w:rsidR="00EA61C9" w:rsidRDefault="00EA61C9" w:rsidP="00EA61C9">
      <w:pPr>
        <w:spacing w:afterLines="50" w:after="120"/>
        <w:jc w:val="both"/>
        <w:rPr>
          <w:rFonts w:eastAsia="ＭＳ 明朝"/>
          <w:b/>
          <w:sz w:val="22"/>
          <w:szCs w:val="22"/>
          <w:lang w:val="en-US"/>
        </w:rPr>
      </w:pPr>
      <w:r w:rsidRPr="00997905">
        <w:rPr>
          <w:rFonts w:eastAsia="ＭＳ 明朝" w:hint="eastAsia"/>
          <w:b/>
          <w:sz w:val="22"/>
          <w:szCs w:val="22"/>
          <w:u w:val="single"/>
          <w:lang w:val="en-US"/>
        </w:rPr>
        <w:t xml:space="preserve">Proposal </w:t>
      </w:r>
      <w:r>
        <w:rPr>
          <w:rFonts w:eastAsia="ＭＳ 明朝"/>
          <w:b/>
          <w:sz w:val="22"/>
          <w:szCs w:val="22"/>
          <w:u w:val="single"/>
          <w:lang w:val="en-US"/>
        </w:rPr>
        <w:t>2</w:t>
      </w:r>
      <w:r w:rsidRPr="00997905">
        <w:rPr>
          <w:rFonts w:eastAsia="ＭＳ 明朝" w:hint="eastAsia"/>
          <w:b/>
          <w:sz w:val="22"/>
          <w:szCs w:val="22"/>
          <w:lang w:val="en-US"/>
        </w:rPr>
        <w:t xml:space="preserve">: </w:t>
      </w:r>
      <w:r>
        <w:rPr>
          <w:rFonts w:eastAsia="ＭＳ 明朝"/>
          <w:b/>
          <w:sz w:val="22"/>
          <w:szCs w:val="22"/>
          <w:lang w:val="en-US"/>
        </w:rPr>
        <w:t>Study following enhancements for coverage recovery:</w:t>
      </w:r>
    </w:p>
    <w:p w14:paraId="10CA4B32" w14:textId="77777777" w:rsidR="00EA61C9" w:rsidRDefault="00EA61C9" w:rsidP="00EA61C9">
      <w:pPr>
        <w:numPr>
          <w:ilvl w:val="0"/>
          <w:numId w:val="36"/>
        </w:numPr>
        <w:spacing w:afterLines="50" w:after="120"/>
        <w:jc w:val="both"/>
        <w:rPr>
          <w:rFonts w:eastAsia="ＭＳ 明朝"/>
          <w:b/>
          <w:sz w:val="22"/>
          <w:szCs w:val="22"/>
        </w:rPr>
      </w:pPr>
      <w:r>
        <w:rPr>
          <w:rFonts w:eastAsia="ＭＳ 明朝" w:hint="eastAsia"/>
          <w:b/>
          <w:sz w:val="22"/>
          <w:szCs w:val="22"/>
        </w:rPr>
        <w:t>PUSCH</w:t>
      </w:r>
    </w:p>
    <w:p w14:paraId="2F9E2FDF" w14:textId="788DB632" w:rsidR="00EA61C9" w:rsidRDefault="00EA61C9" w:rsidP="00EA61C9">
      <w:pPr>
        <w:numPr>
          <w:ilvl w:val="1"/>
          <w:numId w:val="36"/>
        </w:numPr>
        <w:spacing w:afterLines="50" w:after="120"/>
        <w:jc w:val="both"/>
        <w:rPr>
          <w:rFonts w:eastAsia="ＭＳ 明朝"/>
          <w:b/>
          <w:sz w:val="22"/>
          <w:szCs w:val="22"/>
        </w:rPr>
      </w:pPr>
      <w:r>
        <w:rPr>
          <w:rFonts w:eastAsia="ＭＳ 明朝"/>
          <w:b/>
          <w:sz w:val="22"/>
          <w:szCs w:val="22"/>
        </w:rPr>
        <w:t>F</w:t>
      </w:r>
      <w:r w:rsidRPr="00EA61C9">
        <w:rPr>
          <w:rFonts w:eastAsia="ＭＳ 明朝"/>
          <w:b/>
          <w:sz w:val="22"/>
          <w:szCs w:val="22"/>
        </w:rPr>
        <w:t>requency hopping or other distributed mapping over wider BW</w:t>
      </w:r>
      <w:r w:rsidR="00FE0AF2">
        <w:rPr>
          <w:rFonts w:eastAsia="ＭＳ 明朝"/>
          <w:b/>
          <w:sz w:val="22"/>
          <w:szCs w:val="22"/>
        </w:rPr>
        <w:t xml:space="preserve"> (FR2)</w:t>
      </w:r>
    </w:p>
    <w:p w14:paraId="3FDA1970" w14:textId="77777777" w:rsidR="00EA61C9" w:rsidRPr="00EA61C9" w:rsidRDefault="00EA61C9" w:rsidP="00EA61C9">
      <w:pPr>
        <w:numPr>
          <w:ilvl w:val="0"/>
          <w:numId w:val="36"/>
        </w:numPr>
        <w:spacing w:afterLines="50" w:after="120"/>
        <w:jc w:val="both"/>
        <w:rPr>
          <w:rFonts w:eastAsia="ＭＳ 明朝"/>
          <w:sz w:val="22"/>
          <w:szCs w:val="22"/>
        </w:rPr>
      </w:pPr>
      <w:r>
        <w:rPr>
          <w:rFonts w:eastAsia="ＭＳ 明朝"/>
          <w:b/>
          <w:sz w:val="22"/>
          <w:szCs w:val="22"/>
        </w:rPr>
        <w:t>PUCCH</w:t>
      </w:r>
    </w:p>
    <w:p w14:paraId="3FA4051B" w14:textId="649B7B55" w:rsidR="00226C64" w:rsidRDefault="00226C64" w:rsidP="00EA61C9">
      <w:pPr>
        <w:numPr>
          <w:ilvl w:val="1"/>
          <w:numId w:val="36"/>
        </w:numPr>
        <w:spacing w:afterLines="50" w:after="120"/>
        <w:jc w:val="both"/>
        <w:rPr>
          <w:rFonts w:eastAsia="ＭＳ 明朝"/>
          <w:b/>
          <w:sz w:val="22"/>
          <w:szCs w:val="22"/>
        </w:rPr>
      </w:pPr>
      <w:r w:rsidRPr="00226C64">
        <w:rPr>
          <w:rFonts w:eastAsia="ＭＳ 明朝"/>
          <w:b/>
          <w:sz w:val="22"/>
          <w:szCs w:val="22"/>
        </w:rPr>
        <w:t>Sub</w:t>
      </w:r>
      <w:r>
        <w:rPr>
          <w:rFonts w:eastAsia="ＭＳ 明朝"/>
          <w:b/>
          <w:sz w:val="22"/>
          <w:szCs w:val="22"/>
        </w:rPr>
        <w:t>-slot based repetition</w:t>
      </w:r>
    </w:p>
    <w:p w14:paraId="3BD75DEC" w14:textId="493CDB91" w:rsidR="00226C64" w:rsidRPr="00226C64" w:rsidRDefault="00226C64" w:rsidP="00EA61C9">
      <w:pPr>
        <w:numPr>
          <w:ilvl w:val="1"/>
          <w:numId w:val="36"/>
        </w:numPr>
        <w:spacing w:afterLines="50" w:after="120"/>
        <w:jc w:val="both"/>
        <w:rPr>
          <w:rFonts w:eastAsia="ＭＳ 明朝"/>
          <w:b/>
          <w:sz w:val="22"/>
          <w:szCs w:val="22"/>
        </w:rPr>
      </w:pPr>
      <w:r>
        <w:rPr>
          <w:rFonts w:eastAsia="ＭＳ 明朝"/>
          <w:b/>
          <w:sz w:val="22"/>
          <w:szCs w:val="22"/>
        </w:rPr>
        <w:t>Repetition for PUCCH format 0/2</w:t>
      </w:r>
    </w:p>
    <w:p w14:paraId="1062F0BB" w14:textId="6A31192D" w:rsidR="00EA61C9" w:rsidRDefault="00EA61C9" w:rsidP="00EA61C9">
      <w:pPr>
        <w:numPr>
          <w:ilvl w:val="1"/>
          <w:numId w:val="36"/>
        </w:numPr>
        <w:spacing w:afterLines="50" w:after="120"/>
        <w:jc w:val="both"/>
        <w:rPr>
          <w:rFonts w:eastAsia="ＭＳ 明朝"/>
          <w:b/>
          <w:sz w:val="22"/>
          <w:szCs w:val="22"/>
        </w:rPr>
      </w:pPr>
      <w:r>
        <w:rPr>
          <w:rFonts w:eastAsia="ＭＳ 明朝"/>
          <w:b/>
          <w:sz w:val="22"/>
          <w:szCs w:val="22"/>
        </w:rPr>
        <w:t>F</w:t>
      </w:r>
      <w:r w:rsidRPr="00EA61C9">
        <w:rPr>
          <w:rFonts w:eastAsia="ＭＳ 明朝"/>
          <w:b/>
          <w:sz w:val="22"/>
          <w:szCs w:val="22"/>
        </w:rPr>
        <w:t>requency hopping or other distributed mapping over wider BW</w:t>
      </w:r>
      <w:r w:rsidR="00FE0AF2">
        <w:rPr>
          <w:rFonts w:eastAsia="ＭＳ 明朝"/>
          <w:b/>
          <w:sz w:val="22"/>
          <w:szCs w:val="22"/>
        </w:rPr>
        <w:t xml:space="preserve"> (FR2)</w:t>
      </w:r>
    </w:p>
    <w:p w14:paraId="139FCE29" w14:textId="01459465" w:rsidR="00354BE3" w:rsidRDefault="00065206" w:rsidP="00EA61C9">
      <w:pPr>
        <w:numPr>
          <w:ilvl w:val="0"/>
          <w:numId w:val="36"/>
        </w:numPr>
        <w:spacing w:afterLines="50" w:after="120"/>
        <w:jc w:val="both"/>
        <w:rPr>
          <w:rFonts w:eastAsia="ＭＳ 明朝"/>
          <w:b/>
          <w:sz w:val="22"/>
          <w:szCs w:val="22"/>
        </w:rPr>
      </w:pPr>
      <w:r w:rsidRPr="00065206">
        <w:rPr>
          <w:rFonts w:eastAsia="ＭＳ 明朝" w:hint="eastAsia"/>
          <w:b/>
          <w:sz w:val="22"/>
          <w:szCs w:val="22"/>
        </w:rPr>
        <w:t>PDSCH</w:t>
      </w:r>
    </w:p>
    <w:p w14:paraId="4AC99768" w14:textId="771C7457" w:rsidR="00065206" w:rsidRDefault="00065206" w:rsidP="00065206">
      <w:pPr>
        <w:numPr>
          <w:ilvl w:val="1"/>
          <w:numId w:val="36"/>
        </w:numPr>
        <w:spacing w:afterLines="50" w:after="120"/>
        <w:jc w:val="both"/>
        <w:rPr>
          <w:rFonts w:eastAsia="ＭＳ 明朝"/>
          <w:b/>
          <w:sz w:val="22"/>
          <w:szCs w:val="22"/>
        </w:rPr>
      </w:pPr>
      <w:r>
        <w:rPr>
          <w:rFonts w:eastAsia="ＭＳ 明朝"/>
          <w:b/>
          <w:sz w:val="22"/>
          <w:szCs w:val="22"/>
        </w:rPr>
        <w:t>F</w:t>
      </w:r>
      <w:r w:rsidRPr="00EA61C9">
        <w:rPr>
          <w:rFonts w:eastAsia="ＭＳ 明朝"/>
          <w:b/>
          <w:sz w:val="22"/>
          <w:szCs w:val="22"/>
        </w:rPr>
        <w:t>requency hopping or other distributed mapping over wider BW</w:t>
      </w:r>
      <w:r w:rsidR="00FE0AF2">
        <w:rPr>
          <w:rFonts w:eastAsia="ＭＳ 明朝"/>
          <w:b/>
          <w:sz w:val="22"/>
          <w:szCs w:val="22"/>
        </w:rPr>
        <w:t xml:space="preserve"> (FR2)</w:t>
      </w:r>
    </w:p>
    <w:p w14:paraId="655AA1F5" w14:textId="3A42B6F0" w:rsidR="00065206" w:rsidRDefault="00805540" w:rsidP="00805540">
      <w:pPr>
        <w:numPr>
          <w:ilvl w:val="0"/>
          <w:numId w:val="36"/>
        </w:numPr>
        <w:spacing w:afterLines="50" w:after="120"/>
        <w:jc w:val="both"/>
        <w:rPr>
          <w:rFonts w:eastAsia="ＭＳ 明朝"/>
          <w:b/>
          <w:sz w:val="22"/>
          <w:szCs w:val="22"/>
        </w:rPr>
      </w:pPr>
      <w:r>
        <w:rPr>
          <w:rFonts w:eastAsia="ＭＳ 明朝" w:hint="eastAsia"/>
          <w:b/>
          <w:sz w:val="22"/>
          <w:szCs w:val="22"/>
        </w:rPr>
        <w:t>PDCCH</w:t>
      </w:r>
    </w:p>
    <w:p w14:paraId="2C70DEB2" w14:textId="1C0782B3" w:rsidR="00805540" w:rsidRPr="00065206" w:rsidRDefault="00805540" w:rsidP="00805540">
      <w:pPr>
        <w:numPr>
          <w:ilvl w:val="1"/>
          <w:numId w:val="36"/>
        </w:numPr>
        <w:spacing w:afterLines="50" w:after="120"/>
        <w:jc w:val="both"/>
        <w:rPr>
          <w:rFonts w:eastAsia="ＭＳ 明朝"/>
          <w:b/>
          <w:sz w:val="22"/>
          <w:szCs w:val="22"/>
        </w:rPr>
      </w:pPr>
      <w:r w:rsidRPr="00805540">
        <w:rPr>
          <w:rFonts w:eastAsia="ＭＳ 明朝"/>
          <w:b/>
          <w:sz w:val="22"/>
          <w:szCs w:val="22"/>
        </w:rPr>
        <w:t>DCI dedicated to RedCap UE with less payload</w:t>
      </w:r>
    </w:p>
    <w:p w14:paraId="334B108B" w14:textId="77777777" w:rsidR="00EA61C9" w:rsidRPr="006B1E3A" w:rsidRDefault="00EA61C9" w:rsidP="00F26F8D">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4430E4F"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E547D">
        <w:rPr>
          <w:rFonts w:eastAsia="ＭＳ 明朝"/>
          <w:sz w:val="22"/>
          <w:szCs w:val="22"/>
          <w:lang w:val="en-US"/>
        </w:rPr>
        <w:t>ed</w:t>
      </w:r>
      <w:r w:rsidR="00AB22A1" w:rsidRPr="004E0577">
        <w:rPr>
          <w:rFonts w:eastAsia="ＭＳ 明朝"/>
          <w:sz w:val="22"/>
          <w:szCs w:val="22"/>
          <w:lang w:val="en-US"/>
        </w:rPr>
        <w:t xml:space="preserve"> coverage recovery</w:t>
      </w:r>
      <w:r w:rsidR="003572AE">
        <w:rPr>
          <w:rFonts w:eastAsia="ＭＳ 明朝"/>
          <w:sz w:val="22"/>
          <w:szCs w:val="22"/>
          <w:lang w:val="en-US"/>
        </w:rPr>
        <w:t xml:space="preserve"> </w:t>
      </w:r>
      <w:r w:rsidR="00484F06">
        <w:rPr>
          <w:rFonts w:eastAsia="ＭＳ 明朝"/>
          <w:sz w:val="22"/>
          <w:szCs w:val="22"/>
          <w:lang w:val="en-US"/>
        </w:rPr>
        <w:t xml:space="preserve">for </w:t>
      </w:r>
      <w:r w:rsidR="003572AE">
        <w:rPr>
          <w:rFonts w:eastAsia="ＭＳ 明朝"/>
          <w:sz w:val="22"/>
          <w:szCs w:val="22"/>
          <w:lang w:val="en-US"/>
        </w:rPr>
        <w:t>RedCap</w:t>
      </w:r>
      <w:r w:rsidR="001008F5">
        <w:rPr>
          <w:rFonts w:eastAsia="ＭＳ 明朝"/>
          <w:sz w:val="22"/>
          <w:szCs w:val="22"/>
          <w:lang w:val="en-US"/>
        </w:rPr>
        <w:t xml:space="preserve"> UE</w:t>
      </w:r>
      <w:r w:rsidR="004575D0">
        <w:rPr>
          <w:rFonts w:eastAsia="ＭＳ 明朝" w:hint="eastAsia"/>
          <w:sz w:val="22"/>
          <w:szCs w:val="22"/>
          <w:lang w:val="en-US"/>
        </w:rPr>
        <w: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F26036">
        <w:rPr>
          <w:rFonts w:eastAsia="ＭＳ 明朝" w:hint="eastAsia"/>
          <w:sz w:val="22"/>
          <w:szCs w:val="22"/>
          <w:lang w:val="en-US"/>
        </w:rPr>
        <w:t xml:space="preserve">observations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794486C0" w14:textId="77777777" w:rsidR="005F6785" w:rsidRPr="00997905" w:rsidRDefault="005F6785" w:rsidP="005F6785">
      <w:pPr>
        <w:spacing w:afterLines="50" w:after="120"/>
        <w:jc w:val="both"/>
        <w:rPr>
          <w:rFonts w:eastAsia="ＭＳ 明朝"/>
          <w:b/>
          <w:sz w:val="22"/>
          <w:szCs w:val="22"/>
          <w:lang w:val="en-US"/>
        </w:rPr>
      </w:pPr>
      <w:r w:rsidRPr="00997905">
        <w:rPr>
          <w:rFonts w:eastAsia="ＭＳ 明朝" w:hint="eastAsia"/>
          <w:b/>
          <w:sz w:val="22"/>
          <w:szCs w:val="22"/>
          <w:u w:val="single"/>
          <w:lang w:val="en-US"/>
        </w:rPr>
        <w:t xml:space="preserve">Proposal </w:t>
      </w:r>
      <w:r w:rsidRPr="00997905">
        <w:rPr>
          <w:rFonts w:eastAsia="ＭＳ 明朝"/>
          <w:b/>
          <w:sz w:val="22"/>
          <w:szCs w:val="22"/>
          <w:u w:val="single"/>
          <w:lang w:val="en-US"/>
        </w:rPr>
        <w:t>1</w:t>
      </w:r>
      <w:r w:rsidRPr="00997905">
        <w:rPr>
          <w:rFonts w:eastAsia="ＭＳ 明朝" w:hint="eastAsia"/>
          <w:b/>
          <w:sz w:val="22"/>
          <w:szCs w:val="22"/>
          <w:lang w:val="en-US"/>
        </w:rPr>
        <w:t xml:space="preserve">: </w:t>
      </w:r>
      <w:r w:rsidRPr="00997905">
        <w:rPr>
          <w:rFonts w:eastAsia="ＭＳ 明朝"/>
          <w:b/>
          <w:sz w:val="22"/>
          <w:szCs w:val="22"/>
          <w:lang w:val="en-US"/>
        </w:rPr>
        <w:t>Performance evaluation on each physical channel is done in the following 3 steps:</w:t>
      </w:r>
    </w:p>
    <w:p w14:paraId="54F26318" w14:textId="77777777" w:rsidR="005F6785" w:rsidRPr="003650B3" w:rsidRDefault="005F6785" w:rsidP="005F6785">
      <w:pPr>
        <w:numPr>
          <w:ilvl w:val="0"/>
          <w:numId w:val="36"/>
        </w:numPr>
        <w:spacing w:afterLines="50" w:after="120"/>
        <w:jc w:val="both"/>
        <w:rPr>
          <w:rFonts w:eastAsia="ＭＳ 明朝"/>
          <w:b/>
          <w:sz w:val="22"/>
          <w:szCs w:val="22"/>
        </w:rPr>
      </w:pPr>
      <w:r w:rsidRPr="003650B3">
        <w:rPr>
          <w:rFonts w:eastAsia="ＭＳ 明朝" w:hint="eastAsia"/>
          <w:b/>
          <w:sz w:val="22"/>
          <w:szCs w:val="22"/>
        </w:rPr>
        <w:t>Step</w:t>
      </w:r>
      <w:r w:rsidRPr="003650B3">
        <w:rPr>
          <w:rFonts w:eastAsia="ＭＳ 明朝"/>
          <w:b/>
          <w:sz w:val="22"/>
          <w:szCs w:val="22"/>
        </w:rPr>
        <w:t xml:space="preserve"> </w:t>
      </w:r>
      <w:r w:rsidRPr="003650B3">
        <w:rPr>
          <w:rFonts w:eastAsia="ＭＳ 明朝" w:hint="eastAsia"/>
          <w:b/>
          <w:sz w:val="22"/>
          <w:szCs w:val="22"/>
        </w:rPr>
        <w:t xml:space="preserve">1: Baseline </w:t>
      </w:r>
      <w:r w:rsidRPr="003650B3">
        <w:rPr>
          <w:rFonts w:eastAsia="ＭＳ 明朝"/>
          <w:b/>
          <w:sz w:val="22"/>
          <w:szCs w:val="22"/>
        </w:rPr>
        <w:t>evaluation of NR Rel.15 (i.e., reference NR device) c</w:t>
      </w:r>
      <w:r w:rsidRPr="003650B3">
        <w:rPr>
          <w:rFonts w:eastAsia="ＭＳ 明朝" w:hint="eastAsia"/>
          <w:b/>
          <w:sz w:val="22"/>
          <w:szCs w:val="22"/>
        </w:rPr>
        <w:t xml:space="preserve">overage </w:t>
      </w:r>
      <w:r w:rsidRPr="003650B3">
        <w:rPr>
          <w:rFonts w:eastAsia="ＭＳ 明朝"/>
          <w:b/>
          <w:sz w:val="22"/>
          <w:szCs w:val="22"/>
        </w:rPr>
        <w:t>performance</w:t>
      </w:r>
    </w:p>
    <w:p w14:paraId="71D0668F" w14:textId="77777777" w:rsidR="005F6785" w:rsidRPr="003650B3" w:rsidRDefault="005F6785" w:rsidP="005F6785">
      <w:pPr>
        <w:numPr>
          <w:ilvl w:val="1"/>
          <w:numId w:val="36"/>
        </w:numPr>
        <w:spacing w:afterLines="50" w:after="120"/>
        <w:jc w:val="both"/>
        <w:rPr>
          <w:rFonts w:eastAsia="ＭＳ 明朝"/>
          <w:b/>
          <w:sz w:val="22"/>
          <w:szCs w:val="22"/>
        </w:rPr>
      </w:pPr>
      <w:r w:rsidRPr="003650B3">
        <w:rPr>
          <w:rFonts w:eastAsia="ＭＳ 明朝"/>
          <w:b/>
          <w:sz w:val="22"/>
          <w:szCs w:val="22"/>
        </w:rPr>
        <w:t>Evaluation of reference NR device to obtain the reference/target performance for RedCap UE</w:t>
      </w:r>
    </w:p>
    <w:p w14:paraId="62FB69CB" w14:textId="77777777" w:rsidR="005F6785" w:rsidRPr="003650B3" w:rsidRDefault="005F6785" w:rsidP="005F6785">
      <w:pPr>
        <w:numPr>
          <w:ilvl w:val="0"/>
          <w:numId w:val="36"/>
        </w:numPr>
        <w:spacing w:afterLines="50" w:after="120"/>
        <w:jc w:val="both"/>
        <w:rPr>
          <w:rFonts w:eastAsia="ＭＳ 明朝"/>
          <w:b/>
          <w:sz w:val="22"/>
          <w:szCs w:val="22"/>
        </w:rPr>
      </w:pPr>
      <w:r w:rsidRPr="003650B3">
        <w:rPr>
          <w:rFonts w:eastAsia="ＭＳ 明朝"/>
          <w:b/>
          <w:sz w:val="22"/>
          <w:szCs w:val="22"/>
        </w:rPr>
        <w:t>Step 2: Basic coverage performance evaluation of RedCap UE</w:t>
      </w:r>
    </w:p>
    <w:p w14:paraId="621675AC" w14:textId="77777777" w:rsidR="005F6785" w:rsidRPr="003650B3" w:rsidRDefault="005F6785" w:rsidP="005F6785">
      <w:pPr>
        <w:numPr>
          <w:ilvl w:val="1"/>
          <w:numId w:val="36"/>
        </w:numPr>
        <w:spacing w:afterLines="50" w:after="120"/>
        <w:jc w:val="both"/>
        <w:rPr>
          <w:rFonts w:eastAsia="ＭＳ 明朝"/>
          <w:b/>
          <w:sz w:val="22"/>
          <w:szCs w:val="22"/>
        </w:rPr>
      </w:pPr>
      <w:r w:rsidRPr="003650B3">
        <w:rPr>
          <w:rFonts w:eastAsia="ＭＳ 明朝"/>
          <w:b/>
          <w:sz w:val="22"/>
          <w:szCs w:val="22"/>
        </w:rPr>
        <w:t>Evaluation of RedCap UE to obtain the performance loss due to reduced complexity, e.g.,</w:t>
      </w:r>
    </w:p>
    <w:p w14:paraId="12AD3B07" w14:textId="77777777" w:rsidR="005F6785" w:rsidRPr="003650B3" w:rsidRDefault="005F6785" w:rsidP="005F6785">
      <w:pPr>
        <w:numPr>
          <w:ilvl w:val="2"/>
          <w:numId w:val="36"/>
        </w:numPr>
        <w:spacing w:afterLines="50" w:after="120"/>
        <w:jc w:val="both"/>
        <w:rPr>
          <w:rFonts w:eastAsia="ＭＳ 明朝"/>
          <w:b/>
          <w:sz w:val="22"/>
          <w:szCs w:val="22"/>
        </w:rPr>
      </w:pPr>
      <w:r w:rsidRPr="003650B3">
        <w:rPr>
          <w:rFonts w:eastAsia="ＭＳ 明朝"/>
          <w:b/>
          <w:sz w:val="22"/>
          <w:szCs w:val="22"/>
          <w:lang w:val="en-US"/>
        </w:rPr>
        <w:t>Reduced number of UE RX/TX antennas</w:t>
      </w:r>
    </w:p>
    <w:p w14:paraId="1ABE3278" w14:textId="77777777" w:rsidR="005F6785" w:rsidRPr="003650B3" w:rsidRDefault="005F6785" w:rsidP="005F6785">
      <w:pPr>
        <w:numPr>
          <w:ilvl w:val="2"/>
          <w:numId w:val="36"/>
        </w:numPr>
        <w:spacing w:afterLines="50" w:after="120"/>
        <w:jc w:val="both"/>
        <w:rPr>
          <w:rFonts w:eastAsia="ＭＳ 明朝"/>
          <w:b/>
          <w:sz w:val="22"/>
          <w:szCs w:val="22"/>
        </w:rPr>
      </w:pPr>
      <w:r w:rsidRPr="003650B3">
        <w:rPr>
          <w:rFonts w:eastAsia="ＭＳ 明朝"/>
          <w:b/>
          <w:sz w:val="22"/>
          <w:szCs w:val="22"/>
          <w:lang w:val="en-US"/>
        </w:rPr>
        <w:t>UE BW reduction</w:t>
      </w:r>
    </w:p>
    <w:p w14:paraId="0DA2DE8B" w14:textId="77777777" w:rsidR="005F6785" w:rsidRPr="003650B3" w:rsidRDefault="005F6785" w:rsidP="005F6785">
      <w:pPr>
        <w:numPr>
          <w:ilvl w:val="0"/>
          <w:numId w:val="36"/>
        </w:numPr>
        <w:spacing w:afterLines="50" w:after="120"/>
        <w:jc w:val="both"/>
        <w:rPr>
          <w:rFonts w:eastAsia="ＭＳ 明朝"/>
          <w:b/>
          <w:sz w:val="22"/>
          <w:szCs w:val="22"/>
        </w:rPr>
      </w:pPr>
      <w:r w:rsidRPr="003650B3">
        <w:rPr>
          <w:rFonts w:eastAsia="ＭＳ 明朝"/>
          <w:b/>
          <w:sz w:val="22"/>
          <w:szCs w:val="22"/>
          <w:lang w:val="en-US"/>
        </w:rPr>
        <w:t>Step 3: Enhanced coverage performance evaluation of RedCap UE, if needed</w:t>
      </w:r>
    </w:p>
    <w:p w14:paraId="3C402FC5" w14:textId="77777777" w:rsidR="005F6785" w:rsidRPr="003650B3" w:rsidRDefault="005F6785" w:rsidP="005F6785">
      <w:pPr>
        <w:numPr>
          <w:ilvl w:val="1"/>
          <w:numId w:val="36"/>
        </w:numPr>
        <w:spacing w:afterLines="50" w:after="120"/>
        <w:jc w:val="both"/>
        <w:rPr>
          <w:rFonts w:eastAsia="ＭＳ 明朝"/>
          <w:b/>
          <w:sz w:val="22"/>
          <w:szCs w:val="22"/>
        </w:rPr>
      </w:pPr>
      <w:r w:rsidRPr="003650B3">
        <w:rPr>
          <w:rFonts w:eastAsia="ＭＳ 明朝"/>
          <w:b/>
          <w:sz w:val="22"/>
          <w:szCs w:val="22"/>
        </w:rPr>
        <w:t>Evaluation of RedCap UE with the potential functionalities to compensate the coverage reduction on a physical channel</w:t>
      </w:r>
    </w:p>
    <w:p w14:paraId="13061A5C" w14:textId="77777777" w:rsidR="00F62B8D" w:rsidRPr="00997905" w:rsidRDefault="00F62B8D" w:rsidP="00F62B8D">
      <w:pPr>
        <w:spacing w:afterLines="50" w:after="120"/>
        <w:jc w:val="both"/>
        <w:rPr>
          <w:rFonts w:eastAsia="ＭＳ 明朝"/>
          <w:b/>
          <w:sz w:val="22"/>
          <w:szCs w:val="22"/>
          <w:lang w:val="en-US"/>
        </w:rPr>
      </w:pPr>
      <w:r>
        <w:rPr>
          <w:rFonts w:eastAsia="ＭＳ 明朝"/>
          <w:b/>
          <w:sz w:val="22"/>
          <w:szCs w:val="22"/>
          <w:u w:val="single"/>
        </w:rPr>
        <w:lastRenderedPageBreak/>
        <w:t>Observation</w:t>
      </w:r>
      <w:r w:rsidRPr="00997905">
        <w:rPr>
          <w:rFonts w:eastAsia="ＭＳ 明朝" w:hint="eastAsia"/>
          <w:b/>
          <w:sz w:val="22"/>
          <w:szCs w:val="22"/>
          <w:u w:val="single"/>
          <w:lang w:val="en-US"/>
        </w:rPr>
        <w:t xml:space="preserve"> </w:t>
      </w:r>
      <w:r>
        <w:rPr>
          <w:rFonts w:eastAsia="ＭＳ 明朝"/>
          <w:b/>
          <w:sz w:val="22"/>
          <w:szCs w:val="22"/>
          <w:u w:val="single"/>
          <w:lang w:val="en-US"/>
        </w:rPr>
        <w:t>1</w:t>
      </w:r>
      <w:r w:rsidRPr="00997905">
        <w:rPr>
          <w:rFonts w:eastAsia="ＭＳ 明朝" w:hint="eastAsia"/>
          <w:b/>
          <w:sz w:val="22"/>
          <w:szCs w:val="22"/>
          <w:lang w:val="en-US"/>
        </w:rPr>
        <w:t xml:space="preserve">: </w:t>
      </w:r>
      <w:r>
        <w:rPr>
          <w:rFonts w:eastAsia="ＭＳ 明朝"/>
          <w:b/>
          <w:sz w:val="22"/>
          <w:szCs w:val="22"/>
          <w:lang w:val="en-US"/>
        </w:rPr>
        <w:t>PDSCH/PDCCH p</w:t>
      </w:r>
      <w:r w:rsidRPr="00997905">
        <w:rPr>
          <w:rFonts w:eastAsia="ＭＳ 明朝"/>
          <w:b/>
          <w:sz w:val="22"/>
          <w:szCs w:val="22"/>
          <w:lang w:val="en-US"/>
        </w:rPr>
        <w:t xml:space="preserve">erformance </w:t>
      </w:r>
      <w:r>
        <w:rPr>
          <w:rFonts w:eastAsia="ＭＳ 明朝"/>
          <w:b/>
          <w:sz w:val="22"/>
          <w:szCs w:val="22"/>
          <w:lang w:val="en-US"/>
        </w:rPr>
        <w:t xml:space="preserve">of RedCap are degraded due to </w:t>
      </w:r>
      <w:r w:rsidRPr="004872AE">
        <w:rPr>
          <w:rFonts w:eastAsia="ＭＳ 明朝"/>
          <w:b/>
          <w:sz w:val="22"/>
          <w:szCs w:val="22"/>
          <w:lang w:val="en-US"/>
        </w:rPr>
        <w:t>reduced number of Rx antennas and/or UE BW reduction</w:t>
      </w:r>
    </w:p>
    <w:p w14:paraId="6C2DF3EA" w14:textId="77777777" w:rsidR="00F62B8D" w:rsidRPr="006B1E3A" w:rsidRDefault="00F62B8D" w:rsidP="00F62B8D">
      <w:pPr>
        <w:spacing w:afterLines="50" w:after="120"/>
        <w:jc w:val="both"/>
        <w:rPr>
          <w:rFonts w:eastAsia="ＭＳ 明朝"/>
          <w:sz w:val="22"/>
          <w:szCs w:val="22"/>
        </w:rPr>
      </w:pPr>
      <w:r>
        <w:rPr>
          <w:rFonts w:eastAsia="ＭＳ 明朝"/>
          <w:b/>
          <w:sz w:val="22"/>
          <w:szCs w:val="22"/>
          <w:u w:val="single"/>
        </w:rPr>
        <w:t>Observation</w:t>
      </w:r>
      <w:r w:rsidRPr="00997905">
        <w:rPr>
          <w:rFonts w:eastAsia="ＭＳ 明朝" w:hint="eastAsia"/>
          <w:b/>
          <w:sz w:val="22"/>
          <w:szCs w:val="22"/>
          <w:u w:val="single"/>
          <w:lang w:val="en-US"/>
        </w:rPr>
        <w:t xml:space="preserve"> </w:t>
      </w:r>
      <w:r>
        <w:rPr>
          <w:rFonts w:eastAsia="ＭＳ 明朝"/>
          <w:b/>
          <w:sz w:val="22"/>
          <w:szCs w:val="22"/>
          <w:u w:val="single"/>
          <w:lang w:val="en-US"/>
        </w:rPr>
        <w:t>2</w:t>
      </w:r>
      <w:r w:rsidRPr="00997905">
        <w:rPr>
          <w:rFonts w:eastAsia="ＭＳ 明朝" w:hint="eastAsia"/>
          <w:b/>
          <w:sz w:val="22"/>
          <w:szCs w:val="22"/>
          <w:lang w:val="en-US"/>
        </w:rPr>
        <w:t xml:space="preserve">: </w:t>
      </w:r>
      <w:r>
        <w:rPr>
          <w:rFonts w:eastAsia="ＭＳ 明朝"/>
          <w:b/>
          <w:sz w:val="22"/>
          <w:szCs w:val="22"/>
          <w:lang w:val="en-US"/>
        </w:rPr>
        <w:t>PUSCH/PUCCH p</w:t>
      </w:r>
      <w:r w:rsidRPr="00997905">
        <w:rPr>
          <w:rFonts w:eastAsia="ＭＳ 明朝"/>
          <w:b/>
          <w:sz w:val="22"/>
          <w:szCs w:val="22"/>
          <w:lang w:val="en-US"/>
        </w:rPr>
        <w:t xml:space="preserve">erformance </w:t>
      </w:r>
      <w:r>
        <w:rPr>
          <w:rFonts w:eastAsia="ＭＳ 明朝"/>
          <w:b/>
          <w:sz w:val="22"/>
          <w:szCs w:val="22"/>
          <w:lang w:val="en-US"/>
        </w:rPr>
        <w:t>of RedCap are not degraded in terms of number of T</w:t>
      </w:r>
      <w:r w:rsidRPr="004872AE">
        <w:rPr>
          <w:rFonts w:eastAsia="ＭＳ 明朝"/>
          <w:b/>
          <w:sz w:val="22"/>
          <w:szCs w:val="22"/>
          <w:lang w:val="en-US"/>
        </w:rPr>
        <w:t>x</w:t>
      </w:r>
      <w:r>
        <w:rPr>
          <w:rFonts w:eastAsia="ＭＳ 明朝"/>
          <w:b/>
          <w:sz w:val="22"/>
          <w:szCs w:val="22"/>
          <w:lang w:val="en-US"/>
        </w:rPr>
        <w:t xml:space="preserve"> antennas and/or UE BW</w:t>
      </w:r>
    </w:p>
    <w:p w14:paraId="03383C24" w14:textId="77777777" w:rsidR="00F62B8D" w:rsidRDefault="00F62B8D" w:rsidP="00F62B8D">
      <w:pPr>
        <w:spacing w:afterLines="50" w:after="120"/>
        <w:jc w:val="both"/>
        <w:rPr>
          <w:rFonts w:eastAsia="ＭＳ 明朝"/>
          <w:b/>
          <w:sz w:val="22"/>
          <w:szCs w:val="22"/>
          <w:lang w:val="en-US"/>
        </w:rPr>
      </w:pPr>
      <w:r w:rsidRPr="00997905">
        <w:rPr>
          <w:rFonts w:eastAsia="ＭＳ 明朝" w:hint="eastAsia"/>
          <w:b/>
          <w:sz w:val="22"/>
          <w:szCs w:val="22"/>
          <w:u w:val="single"/>
          <w:lang w:val="en-US"/>
        </w:rPr>
        <w:t xml:space="preserve">Proposal </w:t>
      </w:r>
      <w:r>
        <w:rPr>
          <w:rFonts w:eastAsia="ＭＳ 明朝"/>
          <w:b/>
          <w:sz w:val="22"/>
          <w:szCs w:val="22"/>
          <w:u w:val="single"/>
          <w:lang w:val="en-US"/>
        </w:rPr>
        <w:t>2</w:t>
      </w:r>
      <w:r w:rsidRPr="00997905">
        <w:rPr>
          <w:rFonts w:eastAsia="ＭＳ 明朝" w:hint="eastAsia"/>
          <w:b/>
          <w:sz w:val="22"/>
          <w:szCs w:val="22"/>
          <w:lang w:val="en-US"/>
        </w:rPr>
        <w:t xml:space="preserve">: </w:t>
      </w:r>
      <w:r>
        <w:rPr>
          <w:rFonts w:eastAsia="ＭＳ 明朝"/>
          <w:b/>
          <w:sz w:val="22"/>
          <w:szCs w:val="22"/>
          <w:lang w:val="en-US"/>
        </w:rPr>
        <w:t>Study following enhancements for coverage recovery:</w:t>
      </w:r>
    </w:p>
    <w:p w14:paraId="1F67F258" w14:textId="77777777" w:rsidR="00F62B8D" w:rsidRDefault="00F62B8D" w:rsidP="00F62B8D">
      <w:pPr>
        <w:numPr>
          <w:ilvl w:val="0"/>
          <w:numId w:val="36"/>
        </w:numPr>
        <w:spacing w:afterLines="50" w:after="120"/>
        <w:jc w:val="both"/>
        <w:rPr>
          <w:rFonts w:eastAsia="ＭＳ 明朝"/>
          <w:b/>
          <w:sz w:val="22"/>
          <w:szCs w:val="22"/>
        </w:rPr>
      </w:pPr>
      <w:r>
        <w:rPr>
          <w:rFonts w:eastAsia="ＭＳ 明朝" w:hint="eastAsia"/>
          <w:b/>
          <w:sz w:val="22"/>
          <w:szCs w:val="22"/>
        </w:rPr>
        <w:t>PUSCH</w:t>
      </w:r>
    </w:p>
    <w:p w14:paraId="71C8D576" w14:textId="77777777" w:rsidR="00F62B8D" w:rsidRDefault="00F62B8D" w:rsidP="00F62B8D">
      <w:pPr>
        <w:numPr>
          <w:ilvl w:val="1"/>
          <w:numId w:val="36"/>
        </w:numPr>
        <w:spacing w:afterLines="50" w:after="120"/>
        <w:jc w:val="both"/>
        <w:rPr>
          <w:rFonts w:eastAsia="ＭＳ 明朝"/>
          <w:b/>
          <w:sz w:val="22"/>
          <w:szCs w:val="22"/>
        </w:rPr>
      </w:pPr>
      <w:r>
        <w:rPr>
          <w:rFonts w:eastAsia="ＭＳ 明朝"/>
          <w:b/>
          <w:sz w:val="22"/>
          <w:szCs w:val="22"/>
        </w:rPr>
        <w:t>F</w:t>
      </w:r>
      <w:r w:rsidRPr="00EA61C9">
        <w:rPr>
          <w:rFonts w:eastAsia="ＭＳ 明朝"/>
          <w:b/>
          <w:sz w:val="22"/>
          <w:szCs w:val="22"/>
        </w:rPr>
        <w:t>requency hopping or other distributed mapping over wider BW</w:t>
      </w:r>
      <w:r>
        <w:rPr>
          <w:rFonts w:eastAsia="ＭＳ 明朝"/>
          <w:b/>
          <w:sz w:val="22"/>
          <w:szCs w:val="22"/>
        </w:rPr>
        <w:t xml:space="preserve"> (FR2)</w:t>
      </w:r>
    </w:p>
    <w:p w14:paraId="40B20940" w14:textId="77777777" w:rsidR="00F62B8D" w:rsidRPr="00EA61C9" w:rsidRDefault="00F62B8D" w:rsidP="00F62B8D">
      <w:pPr>
        <w:numPr>
          <w:ilvl w:val="0"/>
          <w:numId w:val="36"/>
        </w:numPr>
        <w:spacing w:afterLines="50" w:after="120"/>
        <w:jc w:val="both"/>
        <w:rPr>
          <w:rFonts w:eastAsia="ＭＳ 明朝"/>
          <w:sz w:val="22"/>
          <w:szCs w:val="22"/>
        </w:rPr>
      </w:pPr>
      <w:r>
        <w:rPr>
          <w:rFonts w:eastAsia="ＭＳ 明朝"/>
          <w:b/>
          <w:sz w:val="22"/>
          <w:szCs w:val="22"/>
        </w:rPr>
        <w:t>PUCCH</w:t>
      </w:r>
    </w:p>
    <w:p w14:paraId="0919BFFC" w14:textId="77777777" w:rsidR="00F62B8D" w:rsidRDefault="00F62B8D" w:rsidP="00F62B8D">
      <w:pPr>
        <w:numPr>
          <w:ilvl w:val="1"/>
          <w:numId w:val="36"/>
        </w:numPr>
        <w:spacing w:afterLines="50" w:after="120"/>
        <w:jc w:val="both"/>
        <w:rPr>
          <w:rFonts w:eastAsia="ＭＳ 明朝"/>
          <w:b/>
          <w:sz w:val="22"/>
          <w:szCs w:val="22"/>
        </w:rPr>
      </w:pPr>
      <w:r w:rsidRPr="00226C64">
        <w:rPr>
          <w:rFonts w:eastAsia="ＭＳ 明朝"/>
          <w:b/>
          <w:sz w:val="22"/>
          <w:szCs w:val="22"/>
        </w:rPr>
        <w:t>Sub</w:t>
      </w:r>
      <w:r>
        <w:rPr>
          <w:rFonts w:eastAsia="ＭＳ 明朝"/>
          <w:b/>
          <w:sz w:val="22"/>
          <w:szCs w:val="22"/>
        </w:rPr>
        <w:t>-slot based repetition</w:t>
      </w:r>
    </w:p>
    <w:p w14:paraId="3BE6D0F5" w14:textId="77777777" w:rsidR="00F62B8D" w:rsidRPr="00226C64" w:rsidRDefault="00F62B8D" w:rsidP="00F62B8D">
      <w:pPr>
        <w:numPr>
          <w:ilvl w:val="1"/>
          <w:numId w:val="36"/>
        </w:numPr>
        <w:spacing w:afterLines="50" w:after="120"/>
        <w:jc w:val="both"/>
        <w:rPr>
          <w:rFonts w:eastAsia="ＭＳ 明朝"/>
          <w:b/>
          <w:sz w:val="22"/>
          <w:szCs w:val="22"/>
        </w:rPr>
      </w:pPr>
      <w:r>
        <w:rPr>
          <w:rFonts w:eastAsia="ＭＳ 明朝"/>
          <w:b/>
          <w:sz w:val="22"/>
          <w:szCs w:val="22"/>
        </w:rPr>
        <w:t>Repetition for PUCCH format 0/2</w:t>
      </w:r>
    </w:p>
    <w:p w14:paraId="20EB1981" w14:textId="77777777" w:rsidR="00F62B8D" w:rsidRDefault="00F62B8D" w:rsidP="00F62B8D">
      <w:pPr>
        <w:numPr>
          <w:ilvl w:val="1"/>
          <w:numId w:val="36"/>
        </w:numPr>
        <w:spacing w:afterLines="50" w:after="120"/>
        <w:jc w:val="both"/>
        <w:rPr>
          <w:rFonts w:eastAsia="ＭＳ 明朝"/>
          <w:b/>
          <w:sz w:val="22"/>
          <w:szCs w:val="22"/>
        </w:rPr>
      </w:pPr>
      <w:r>
        <w:rPr>
          <w:rFonts w:eastAsia="ＭＳ 明朝"/>
          <w:b/>
          <w:sz w:val="22"/>
          <w:szCs w:val="22"/>
        </w:rPr>
        <w:t>F</w:t>
      </w:r>
      <w:r w:rsidRPr="00EA61C9">
        <w:rPr>
          <w:rFonts w:eastAsia="ＭＳ 明朝"/>
          <w:b/>
          <w:sz w:val="22"/>
          <w:szCs w:val="22"/>
        </w:rPr>
        <w:t>requency hopping or other distributed mapping over wider BW</w:t>
      </w:r>
      <w:r>
        <w:rPr>
          <w:rFonts w:eastAsia="ＭＳ 明朝"/>
          <w:b/>
          <w:sz w:val="22"/>
          <w:szCs w:val="22"/>
        </w:rPr>
        <w:t xml:space="preserve"> (FR2)</w:t>
      </w:r>
    </w:p>
    <w:p w14:paraId="763E1CD0" w14:textId="77777777" w:rsidR="00F62B8D" w:rsidRDefault="00F62B8D" w:rsidP="00F62B8D">
      <w:pPr>
        <w:numPr>
          <w:ilvl w:val="0"/>
          <w:numId w:val="36"/>
        </w:numPr>
        <w:spacing w:afterLines="50" w:after="120"/>
        <w:jc w:val="both"/>
        <w:rPr>
          <w:rFonts w:eastAsia="ＭＳ 明朝"/>
          <w:b/>
          <w:sz w:val="22"/>
          <w:szCs w:val="22"/>
        </w:rPr>
      </w:pPr>
      <w:r w:rsidRPr="00065206">
        <w:rPr>
          <w:rFonts w:eastAsia="ＭＳ 明朝" w:hint="eastAsia"/>
          <w:b/>
          <w:sz w:val="22"/>
          <w:szCs w:val="22"/>
        </w:rPr>
        <w:t>PDSCH</w:t>
      </w:r>
    </w:p>
    <w:p w14:paraId="47E4452F" w14:textId="77777777" w:rsidR="00F62B8D" w:rsidRDefault="00F62B8D" w:rsidP="00F62B8D">
      <w:pPr>
        <w:numPr>
          <w:ilvl w:val="1"/>
          <w:numId w:val="36"/>
        </w:numPr>
        <w:spacing w:afterLines="50" w:after="120"/>
        <w:jc w:val="both"/>
        <w:rPr>
          <w:rFonts w:eastAsia="ＭＳ 明朝"/>
          <w:b/>
          <w:sz w:val="22"/>
          <w:szCs w:val="22"/>
        </w:rPr>
      </w:pPr>
      <w:r>
        <w:rPr>
          <w:rFonts w:eastAsia="ＭＳ 明朝"/>
          <w:b/>
          <w:sz w:val="22"/>
          <w:szCs w:val="22"/>
        </w:rPr>
        <w:t>F</w:t>
      </w:r>
      <w:r w:rsidRPr="00EA61C9">
        <w:rPr>
          <w:rFonts w:eastAsia="ＭＳ 明朝"/>
          <w:b/>
          <w:sz w:val="22"/>
          <w:szCs w:val="22"/>
        </w:rPr>
        <w:t>requency hopping or other distributed mapping over wider BW</w:t>
      </w:r>
      <w:r>
        <w:rPr>
          <w:rFonts w:eastAsia="ＭＳ 明朝"/>
          <w:b/>
          <w:sz w:val="22"/>
          <w:szCs w:val="22"/>
        </w:rPr>
        <w:t xml:space="preserve"> (FR2)</w:t>
      </w:r>
    </w:p>
    <w:p w14:paraId="1B3EEC06" w14:textId="77777777" w:rsidR="00F62B8D" w:rsidRDefault="00F62B8D" w:rsidP="00F62B8D">
      <w:pPr>
        <w:numPr>
          <w:ilvl w:val="0"/>
          <w:numId w:val="36"/>
        </w:numPr>
        <w:spacing w:afterLines="50" w:after="120"/>
        <w:jc w:val="both"/>
        <w:rPr>
          <w:rFonts w:eastAsia="ＭＳ 明朝"/>
          <w:b/>
          <w:sz w:val="22"/>
          <w:szCs w:val="22"/>
        </w:rPr>
      </w:pPr>
      <w:r>
        <w:rPr>
          <w:rFonts w:eastAsia="ＭＳ 明朝" w:hint="eastAsia"/>
          <w:b/>
          <w:sz w:val="22"/>
          <w:szCs w:val="22"/>
        </w:rPr>
        <w:t>PDCCH</w:t>
      </w:r>
    </w:p>
    <w:p w14:paraId="57F174C0" w14:textId="77777777" w:rsidR="00F62B8D" w:rsidRPr="00065206" w:rsidRDefault="00F62B8D" w:rsidP="00F62B8D">
      <w:pPr>
        <w:numPr>
          <w:ilvl w:val="1"/>
          <w:numId w:val="36"/>
        </w:numPr>
        <w:spacing w:afterLines="50" w:after="120"/>
        <w:jc w:val="both"/>
        <w:rPr>
          <w:rFonts w:eastAsia="ＭＳ 明朝"/>
          <w:b/>
          <w:sz w:val="22"/>
          <w:szCs w:val="22"/>
        </w:rPr>
      </w:pPr>
      <w:r w:rsidRPr="00805540">
        <w:rPr>
          <w:rFonts w:eastAsia="ＭＳ 明朝"/>
          <w:b/>
          <w:sz w:val="22"/>
          <w:szCs w:val="22"/>
        </w:rPr>
        <w:t>DCI dedicated to RedCap UE with less payload</w:t>
      </w:r>
    </w:p>
    <w:p w14:paraId="60B7E350" w14:textId="77777777" w:rsidR="00790915" w:rsidRPr="00F62B8D"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52BADD0" w14:textId="77777777" w:rsidR="00D80538" w:rsidRDefault="00D80538" w:rsidP="00D80538">
      <w:pPr>
        <w:pStyle w:val="afc"/>
        <w:numPr>
          <w:ilvl w:val="0"/>
          <w:numId w:val="4"/>
        </w:numPr>
        <w:spacing w:afterLines="50" w:after="120"/>
        <w:ind w:leftChars="0"/>
        <w:jc w:val="both"/>
        <w:rPr>
          <w:rFonts w:eastAsia="ＭＳ 明朝"/>
          <w:sz w:val="22"/>
        </w:rPr>
      </w:pPr>
      <w:r>
        <w:rPr>
          <w:rFonts w:eastAsia="ＭＳ 明朝"/>
          <w:sz w:val="22"/>
        </w:rPr>
        <w:t>Ericsson, RP-</w:t>
      </w:r>
      <w:r w:rsidRPr="00AE6090">
        <w:rPr>
          <w:rFonts w:eastAsia="ＭＳ 明朝"/>
          <w:sz w:val="22"/>
        </w:rPr>
        <w:t>201318</w:t>
      </w:r>
      <w:r>
        <w:rPr>
          <w:rFonts w:eastAsia="ＭＳ 明朝"/>
          <w:sz w:val="22"/>
        </w:rPr>
        <w:t xml:space="preserve">, </w:t>
      </w:r>
      <w:r w:rsidRPr="00AE6090">
        <w:rPr>
          <w:rFonts w:eastAsia="ＭＳ 明朝"/>
          <w:sz w:val="22"/>
        </w:rPr>
        <w:t>Revised SID on Study on support of reduced capability NR devices</w:t>
      </w:r>
      <w:r>
        <w:rPr>
          <w:rFonts w:eastAsia="ＭＳ 明朝"/>
          <w:sz w:val="22"/>
        </w:rPr>
        <w:t>, June 2020.</w:t>
      </w:r>
    </w:p>
    <w:p w14:paraId="37B7EAB1" w14:textId="77777777" w:rsidR="00D80538" w:rsidRPr="00FD4EBE" w:rsidRDefault="00D80538" w:rsidP="00D80538">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hint="eastAsia"/>
          <w:sz w:val="22"/>
          <w:lang w:val="en-US"/>
        </w:rPr>
        <w:t>1</w:t>
      </w:r>
      <w:r>
        <w:rPr>
          <w:rFonts w:eastAsia="SimSun"/>
          <w:sz w:val="22"/>
          <w:lang w:val="en-US" w:eastAsia="zh-CN"/>
        </w:rPr>
        <w:t>-e meeting, chairman’s notes.</w:t>
      </w:r>
    </w:p>
    <w:p w14:paraId="2F54CEA9" w14:textId="4B41E527" w:rsidR="0051305E" w:rsidRPr="0051305E" w:rsidRDefault="00BD3962" w:rsidP="00BD3962">
      <w:pPr>
        <w:pStyle w:val="afc"/>
        <w:numPr>
          <w:ilvl w:val="0"/>
          <w:numId w:val="4"/>
        </w:numPr>
        <w:spacing w:afterLines="50" w:after="120"/>
        <w:ind w:leftChars="0"/>
        <w:jc w:val="both"/>
        <w:rPr>
          <w:rFonts w:eastAsia="ＭＳ 明朝"/>
          <w:sz w:val="22"/>
        </w:rPr>
      </w:pPr>
      <w:r w:rsidRPr="00BD3962">
        <w:rPr>
          <w:rFonts w:eastAsia="ＭＳ 明朝"/>
          <w:sz w:val="22"/>
        </w:rPr>
        <w:t>China Telecom</w:t>
      </w:r>
      <w:r w:rsidR="0051305E">
        <w:rPr>
          <w:rFonts w:eastAsia="ＭＳ 明朝"/>
          <w:sz w:val="22"/>
        </w:rPr>
        <w:t>, RP-</w:t>
      </w:r>
      <w:r>
        <w:rPr>
          <w:rFonts w:eastAsia="ＭＳ 明朝"/>
          <w:sz w:val="22"/>
        </w:rPr>
        <w:t>193240</w:t>
      </w:r>
      <w:r w:rsidR="0051305E">
        <w:rPr>
          <w:rFonts w:eastAsia="ＭＳ 明朝"/>
          <w:sz w:val="22"/>
        </w:rPr>
        <w:t xml:space="preserve">, </w:t>
      </w:r>
      <w:r w:rsidRPr="00BD3962">
        <w:rPr>
          <w:rFonts w:eastAsia="ＭＳ 明朝"/>
          <w:sz w:val="22"/>
        </w:rPr>
        <w:t>New SID on NR coverage enhancement</w:t>
      </w:r>
      <w:r w:rsidR="0051305E">
        <w:rPr>
          <w:rFonts w:eastAsia="ＭＳ 明朝"/>
          <w:sz w:val="22"/>
        </w:rPr>
        <w:t>, December 2019.</w:t>
      </w:r>
    </w:p>
    <w:sectPr w:rsidR="0051305E" w:rsidRPr="0051305E">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2D7D5" w14:textId="77777777" w:rsidR="00C2745E" w:rsidRDefault="00C2745E">
      <w:r>
        <w:separator/>
      </w:r>
    </w:p>
  </w:endnote>
  <w:endnote w:type="continuationSeparator" w:id="0">
    <w:p w14:paraId="5F5D9F53" w14:textId="77777777" w:rsidR="00C2745E" w:rsidRDefault="00C2745E">
      <w:r>
        <w:continuationSeparator/>
      </w:r>
    </w:p>
  </w:endnote>
  <w:endnote w:type="continuationNotice" w:id="1">
    <w:p w14:paraId="5844CE18" w14:textId="77777777" w:rsidR="00C2745E" w:rsidRDefault="00C27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6B78A82"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3059F">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3059F">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73035" w14:textId="77777777" w:rsidR="00C2745E" w:rsidRDefault="00C2745E">
      <w:r>
        <w:separator/>
      </w:r>
    </w:p>
  </w:footnote>
  <w:footnote w:type="continuationSeparator" w:id="0">
    <w:p w14:paraId="088A399D" w14:textId="77777777" w:rsidR="00C2745E" w:rsidRDefault="00C2745E">
      <w:r>
        <w:continuationSeparator/>
      </w:r>
    </w:p>
  </w:footnote>
  <w:footnote w:type="continuationNotice" w:id="1">
    <w:p w14:paraId="1EFD0C37" w14:textId="77777777" w:rsidR="00C2745E" w:rsidRDefault="00C2745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00CA2"/>
    <w:multiLevelType w:val="hybridMultilevel"/>
    <w:tmpl w:val="A316FBC8"/>
    <w:lvl w:ilvl="0" w:tplc="040B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1"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2"/>
  </w:num>
  <w:num w:numId="4">
    <w:abstractNumId w:val="6"/>
  </w:num>
  <w:num w:numId="5">
    <w:abstractNumId w:val="38"/>
  </w:num>
  <w:num w:numId="6">
    <w:abstractNumId w:val="26"/>
  </w:num>
  <w:num w:numId="7">
    <w:abstractNumId w:val="3"/>
  </w:num>
  <w:num w:numId="8">
    <w:abstractNumId w:val="8"/>
  </w:num>
  <w:num w:numId="9">
    <w:abstractNumId w:val="32"/>
  </w:num>
  <w:num w:numId="10">
    <w:abstractNumId w:val="2"/>
  </w:num>
  <w:num w:numId="11">
    <w:abstractNumId w:val="16"/>
  </w:num>
  <w:num w:numId="12">
    <w:abstractNumId w:val="34"/>
  </w:num>
  <w:num w:numId="13">
    <w:abstractNumId w:val="4"/>
  </w:num>
  <w:num w:numId="14">
    <w:abstractNumId w:val="28"/>
  </w:num>
  <w:num w:numId="15">
    <w:abstractNumId w:val="22"/>
  </w:num>
  <w:num w:numId="16">
    <w:abstractNumId w:val="31"/>
  </w:num>
  <w:num w:numId="17">
    <w:abstractNumId w:val="35"/>
  </w:num>
  <w:num w:numId="18">
    <w:abstractNumId w:val="11"/>
  </w:num>
  <w:num w:numId="19">
    <w:abstractNumId w:val="39"/>
  </w:num>
  <w:num w:numId="20">
    <w:abstractNumId w:val="10"/>
  </w:num>
  <w:num w:numId="21">
    <w:abstractNumId w:val="15"/>
  </w:num>
  <w:num w:numId="22">
    <w:abstractNumId w:val="1"/>
  </w:num>
  <w:num w:numId="23">
    <w:abstractNumId w:val="24"/>
  </w:num>
  <w:num w:numId="24">
    <w:abstractNumId w:val="25"/>
  </w:num>
  <w:num w:numId="25">
    <w:abstractNumId w:val="23"/>
  </w:num>
  <w:num w:numId="26">
    <w:abstractNumId w:val="30"/>
  </w:num>
  <w:num w:numId="27">
    <w:abstractNumId w:val="20"/>
  </w:num>
  <w:num w:numId="28">
    <w:abstractNumId w:val="37"/>
  </w:num>
  <w:num w:numId="29">
    <w:abstractNumId w:val="19"/>
  </w:num>
  <w:num w:numId="30">
    <w:abstractNumId w:val="14"/>
  </w:num>
  <w:num w:numId="31">
    <w:abstractNumId w:val="27"/>
  </w:num>
  <w:num w:numId="32">
    <w:abstractNumId w:val="17"/>
  </w:num>
  <w:num w:numId="33">
    <w:abstractNumId w:val="7"/>
  </w:num>
  <w:num w:numId="34">
    <w:abstractNumId w:val="5"/>
  </w:num>
  <w:num w:numId="35">
    <w:abstractNumId w:val="13"/>
  </w:num>
  <w:num w:numId="36">
    <w:abstractNumId w:val="18"/>
  </w:num>
  <w:num w:numId="37">
    <w:abstractNumId w:val="9"/>
  </w:num>
  <w:num w:numId="38">
    <w:abstractNumId w:val="21"/>
  </w:num>
  <w:num w:numId="39">
    <w:abstractNumId w:val="36"/>
  </w:num>
  <w:num w:numId="40">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4FC"/>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1F5"/>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206"/>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21"/>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E2"/>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CE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B5"/>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37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8F5"/>
    <w:rsid w:val="00100937"/>
    <w:rsid w:val="0010096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15A"/>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BB8"/>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E5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E04"/>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DFA"/>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8C5"/>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D0"/>
    <w:rsid w:val="001F23E9"/>
    <w:rsid w:val="001F29D1"/>
    <w:rsid w:val="001F2D7A"/>
    <w:rsid w:val="001F2F17"/>
    <w:rsid w:val="001F3163"/>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C6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6AFC"/>
    <w:rsid w:val="0023703D"/>
    <w:rsid w:val="00237393"/>
    <w:rsid w:val="0023745B"/>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308"/>
    <w:rsid w:val="00275533"/>
    <w:rsid w:val="00275614"/>
    <w:rsid w:val="00275717"/>
    <w:rsid w:val="00275D61"/>
    <w:rsid w:val="00276028"/>
    <w:rsid w:val="002760D3"/>
    <w:rsid w:val="002766F3"/>
    <w:rsid w:val="002769DB"/>
    <w:rsid w:val="002769FD"/>
    <w:rsid w:val="00276C59"/>
    <w:rsid w:val="00276C93"/>
    <w:rsid w:val="00276E60"/>
    <w:rsid w:val="002775FC"/>
    <w:rsid w:val="00277862"/>
    <w:rsid w:val="00277F4F"/>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9DE"/>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AE8"/>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0B3"/>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A46"/>
    <w:rsid w:val="00383CD6"/>
    <w:rsid w:val="00383E36"/>
    <w:rsid w:val="0038465F"/>
    <w:rsid w:val="00384ABA"/>
    <w:rsid w:val="00384B61"/>
    <w:rsid w:val="00384D66"/>
    <w:rsid w:val="00384F2D"/>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1E0"/>
    <w:rsid w:val="003C520B"/>
    <w:rsid w:val="003C5339"/>
    <w:rsid w:val="003C549F"/>
    <w:rsid w:val="003C57C8"/>
    <w:rsid w:val="003C5C8A"/>
    <w:rsid w:val="003C5F0A"/>
    <w:rsid w:val="003C6261"/>
    <w:rsid w:val="003C644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5D0"/>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2B73"/>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2AE"/>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122"/>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1E7"/>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3E5"/>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B39"/>
    <w:rsid w:val="004C3D75"/>
    <w:rsid w:val="004C3D98"/>
    <w:rsid w:val="004C3DDE"/>
    <w:rsid w:val="004C4122"/>
    <w:rsid w:val="004C4247"/>
    <w:rsid w:val="004C4286"/>
    <w:rsid w:val="004C460F"/>
    <w:rsid w:val="004C493C"/>
    <w:rsid w:val="004C4FDC"/>
    <w:rsid w:val="004C52DD"/>
    <w:rsid w:val="004C5DE4"/>
    <w:rsid w:val="004C5F85"/>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E0414"/>
    <w:rsid w:val="004E0577"/>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9CC"/>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3ED8"/>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05E"/>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3EE"/>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59F"/>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19"/>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85"/>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2998"/>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37"/>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DA1"/>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2BE"/>
    <w:rsid w:val="00661925"/>
    <w:rsid w:val="00661C17"/>
    <w:rsid w:val="00661E6D"/>
    <w:rsid w:val="00661E8E"/>
    <w:rsid w:val="00661E9E"/>
    <w:rsid w:val="00662256"/>
    <w:rsid w:val="006622C1"/>
    <w:rsid w:val="00662323"/>
    <w:rsid w:val="00662623"/>
    <w:rsid w:val="006627C5"/>
    <w:rsid w:val="00662A63"/>
    <w:rsid w:val="00662E2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348"/>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1E3A"/>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3"/>
    <w:rsid w:val="006E551F"/>
    <w:rsid w:val="006E6188"/>
    <w:rsid w:val="006E61F3"/>
    <w:rsid w:val="006E66F2"/>
    <w:rsid w:val="006E6F2A"/>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6FF"/>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B44"/>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B6C"/>
    <w:rsid w:val="00741DCC"/>
    <w:rsid w:val="00742263"/>
    <w:rsid w:val="00742341"/>
    <w:rsid w:val="00742548"/>
    <w:rsid w:val="0074283E"/>
    <w:rsid w:val="00742CC8"/>
    <w:rsid w:val="00742D07"/>
    <w:rsid w:val="00742DD0"/>
    <w:rsid w:val="0074326D"/>
    <w:rsid w:val="0074359F"/>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6F3"/>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4D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7D3"/>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53"/>
    <w:rsid w:val="007E147A"/>
    <w:rsid w:val="007E16F2"/>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47D"/>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540"/>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0FE"/>
    <w:rsid w:val="008212E4"/>
    <w:rsid w:val="00822051"/>
    <w:rsid w:val="008222BE"/>
    <w:rsid w:val="008227E2"/>
    <w:rsid w:val="00822995"/>
    <w:rsid w:val="00822EE9"/>
    <w:rsid w:val="0082303F"/>
    <w:rsid w:val="008231A4"/>
    <w:rsid w:val="008232EC"/>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0B"/>
    <w:rsid w:val="008B1758"/>
    <w:rsid w:val="008B1799"/>
    <w:rsid w:val="008B1897"/>
    <w:rsid w:val="008B1B9C"/>
    <w:rsid w:val="008B1F4E"/>
    <w:rsid w:val="008B1FCB"/>
    <w:rsid w:val="008B2341"/>
    <w:rsid w:val="008B2AAA"/>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66"/>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04"/>
    <w:rsid w:val="008D014E"/>
    <w:rsid w:val="008D035E"/>
    <w:rsid w:val="008D0423"/>
    <w:rsid w:val="008D0488"/>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5FF"/>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08"/>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29F"/>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BD4"/>
    <w:rsid w:val="00956F10"/>
    <w:rsid w:val="00957263"/>
    <w:rsid w:val="009574AE"/>
    <w:rsid w:val="009575BA"/>
    <w:rsid w:val="009577C6"/>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939"/>
    <w:rsid w:val="00986B52"/>
    <w:rsid w:val="00986EB9"/>
    <w:rsid w:val="00986F77"/>
    <w:rsid w:val="00987189"/>
    <w:rsid w:val="009873A3"/>
    <w:rsid w:val="00987421"/>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905"/>
    <w:rsid w:val="009A016C"/>
    <w:rsid w:val="009A01D5"/>
    <w:rsid w:val="009A07CA"/>
    <w:rsid w:val="009A0C18"/>
    <w:rsid w:val="009A1112"/>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D20"/>
    <w:rsid w:val="009D0E09"/>
    <w:rsid w:val="009D0E8C"/>
    <w:rsid w:val="009D1070"/>
    <w:rsid w:val="009D12FE"/>
    <w:rsid w:val="009D148F"/>
    <w:rsid w:val="009D1662"/>
    <w:rsid w:val="009D1772"/>
    <w:rsid w:val="009D1AB3"/>
    <w:rsid w:val="009D2340"/>
    <w:rsid w:val="009D2989"/>
    <w:rsid w:val="009D29C4"/>
    <w:rsid w:val="009D29E0"/>
    <w:rsid w:val="009D2C3A"/>
    <w:rsid w:val="009D3898"/>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406"/>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3EC"/>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2C3"/>
    <w:rsid w:val="00A423B9"/>
    <w:rsid w:val="00A42646"/>
    <w:rsid w:val="00A42C96"/>
    <w:rsid w:val="00A42D9C"/>
    <w:rsid w:val="00A42F67"/>
    <w:rsid w:val="00A433A5"/>
    <w:rsid w:val="00A43815"/>
    <w:rsid w:val="00A4395F"/>
    <w:rsid w:val="00A43ADA"/>
    <w:rsid w:val="00A43D9C"/>
    <w:rsid w:val="00A43DA2"/>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1E2"/>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B6"/>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973"/>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2A1"/>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56"/>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D03"/>
    <w:rsid w:val="00B04E55"/>
    <w:rsid w:val="00B04FC2"/>
    <w:rsid w:val="00B05155"/>
    <w:rsid w:val="00B053B9"/>
    <w:rsid w:val="00B05470"/>
    <w:rsid w:val="00B0595C"/>
    <w:rsid w:val="00B05A03"/>
    <w:rsid w:val="00B060F4"/>
    <w:rsid w:val="00B06771"/>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6C5"/>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66E"/>
    <w:rsid w:val="00B727CB"/>
    <w:rsid w:val="00B72A4C"/>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3F29"/>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62"/>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CA1"/>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45E"/>
    <w:rsid w:val="00C27BED"/>
    <w:rsid w:val="00C3060C"/>
    <w:rsid w:val="00C308E4"/>
    <w:rsid w:val="00C30EA7"/>
    <w:rsid w:val="00C3196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6BE"/>
    <w:rsid w:val="00C4173B"/>
    <w:rsid w:val="00C41A8C"/>
    <w:rsid w:val="00C41AEF"/>
    <w:rsid w:val="00C429A2"/>
    <w:rsid w:val="00C430C3"/>
    <w:rsid w:val="00C43501"/>
    <w:rsid w:val="00C4358E"/>
    <w:rsid w:val="00C437A8"/>
    <w:rsid w:val="00C438BD"/>
    <w:rsid w:val="00C43C23"/>
    <w:rsid w:val="00C44182"/>
    <w:rsid w:val="00C4445B"/>
    <w:rsid w:val="00C444FA"/>
    <w:rsid w:val="00C4496C"/>
    <w:rsid w:val="00C44BA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293"/>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3408"/>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997"/>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0AA2"/>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E9D"/>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B3D"/>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0E7"/>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AF4"/>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A42"/>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538"/>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EFB"/>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483"/>
    <w:rsid w:val="00DA7878"/>
    <w:rsid w:val="00DA78E3"/>
    <w:rsid w:val="00DB038E"/>
    <w:rsid w:val="00DB045D"/>
    <w:rsid w:val="00DB0D49"/>
    <w:rsid w:val="00DB0F51"/>
    <w:rsid w:val="00DB166D"/>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665"/>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58B"/>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905"/>
    <w:rsid w:val="00E05D7E"/>
    <w:rsid w:val="00E05E88"/>
    <w:rsid w:val="00E0678C"/>
    <w:rsid w:val="00E06A8F"/>
    <w:rsid w:val="00E06A9F"/>
    <w:rsid w:val="00E06CA6"/>
    <w:rsid w:val="00E0706B"/>
    <w:rsid w:val="00E07869"/>
    <w:rsid w:val="00E07AD3"/>
    <w:rsid w:val="00E07FC9"/>
    <w:rsid w:val="00E1002A"/>
    <w:rsid w:val="00E1061E"/>
    <w:rsid w:val="00E10D8A"/>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82D"/>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0CE"/>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E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4DFD"/>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286"/>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5D1"/>
    <w:rsid w:val="00EA0619"/>
    <w:rsid w:val="00EA0923"/>
    <w:rsid w:val="00EA0A6D"/>
    <w:rsid w:val="00EA1006"/>
    <w:rsid w:val="00EA1661"/>
    <w:rsid w:val="00EA1931"/>
    <w:rsid w:val="00EA1BC0"/>
    <w:rsid w:val="00EA1BE3"/>
    <w:rsid w:val="00EA1ECB"/>
    <w:rsid w:val="00EA22A9"/>
    <w:rsid w:val="00EA25F0"/>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1C9"/>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9AE"/>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8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6DB1"/>
    <w:rsid w:val="00ED70B1"/>
    <w:rsid w:val="00ED716B"/>
    <w:rsid w:val="00ED769E"/>
    <w:rsid w:val="00ED7778"/>
    <w:rsid w:val="00ED7BE4"/>
    <w:rsid w:val="00ED7C8F"/>
    <w:rsid w:val="00ED7D9B"/>
    <w:rsid w:val="00ED7E0C"/>
    <w:rsid w:val="00EE0130"/>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1F09"/>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036"/>
    <w:rsid w:val="00F2645B"/>
    <w:rsid w:val="00F26A74"/>
    <w:rsid w:val="00F26CDD"/>
    <w:rsid w:val="00F26E0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66D"/>
    <w:rsid w:val="00F46C88"/>
    <w:rsid w:val="00F4703A"/>
    <w:rsid w:val="00F471C9"/>
    <w:rsid w:val="00F47643"/>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2B8D"/>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6FB5"/>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1BF"/>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189"/>
    <w:rsid w:val="00FD722A"/>
    <w:rsid w:val="00FD727A"/>
    <w:rsid w:val="00FD76FC"/>
    <w:rsid w:val="00FD778E"/>
    <w:rsid w:val="00FE0009"/>
    <w:rsid w:val="00FE00EC"/>
    <w:rsid w:val="00FE0275"/>
    <w:rsid w:val="00FE04B7"/>
    <w:rsid w:val="00FE05A4"/>
    <w:rsid w:val="00FE0AF2"/>
    <w:rsid w:val="00FE0C01"/>
    <w:rsid w:val="00FE137F"/>
    <w:rsid w:val="00FE143A"/>
    <w:rsid w:val="00FE1BE1"/>
    <w:rsid w:val="00FE255B"/>
    <w:rsid w:val="00FE2932"/>
    <w:rsid w:val="00FE2CC1"/>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790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
    <w:basedOn w:val="a3"/>
    <w:next w:val="afa"/>
    <w:uiPriority w:val="39"/>
    <w:rsid w:val="00ED381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9034892">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013551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493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87567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298402">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3797566">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689180">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1418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984513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DAC3D-E516-42E1-A6EC-08E020BE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2413</Words>
  <Characters>13760</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2020-08-06T00:02:00Z</dcterms:created>
  <dcterms:modified xsi:type="dcterms:W3CDTF">2020-08-07T08:38:00Z</dcterms:modified>
</cp:coreProperties>
</file>